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8F" w:rsidRDefault="004A2D8F" w:rsidP="004A2D8F">
      <w:pPr>
        <w:tabs>
          <w:tab w:val="left" w:pos="709"/>
        </w:tabs>
        <w:spacing w:after="0" w:line="240" w:lineRule="auto"/>
        <w:jc w:val="right"/>
        <w:rPr>
          <w:rFonts w:ascii="Times New Roman" w:hAnsi="Times New Roman"/>
          <w:sz w:val="24"/>
          <w:szCs w:val="24"/>
        </w:rPr>
      </w:pPr>
      <w:r>
        <w:rPr>
          <w:rFonts w:ascii="Times New Roman" w:hAnsi="Times New Roman"/>
          <w:sz w:val="24"/>
          <w:szCs w:val="24"/>
        </w:rPr>
        <w:t>Priedas</w:t>
      </w:r>
    </w:p>
    <w:p w:rsidR="004A2D8F" w:rsidRDefault="004A2D8F" w:rsidP="004A2D8F">
      <w:pPr>
        <w:tabs>
          <w:tab w:val="left" w:pos="709"/>
        </w:tabs>
        <w:spacing w:after="0" w:line="240" w:lineRule="auto"/>
        <w:jc w:val="right"/>
        <w:rPr>
          <w:rFonts w:ascii="Times New Roman" w:hAnsi="Times New Roman"/>
          <w:sz w:val="24"/>
          <w:szCs w:val="24"/>
        </w:rPr>
      </w:pPr>
    </w:p>
    <w:p w:rsidR="004A2D8F" w:rsidRPr="00135B00" w:rsidRDefault="004A2D8F" w:rsidP="004A2D8F">
      <w:pPr>
        <w:tabs>
          <w:tab w:val="left" w:pos="709"/>
        </w:tabs>
        <w:spacing w:after="0" w:line="240" w:lineRule="auto"/>
        <w:jc w:val="center"/>
        <w:rPr>
          <w:rFonts w:ascii="Times New Roman" w:hAnsi="Times New Roman"/>
          <w:sz w:val="24"/>
          <w:szCs w:val="24"/>
        </w:rPr>
      </w:pPr>
      <w:r>
        <w:rPr>
          <w:rFonts w:ascii="Times New Roman" w:hAnsi="Times New Roman"/>
          <w:b/>
          <w:sz w:val="24"/>
          <w:szCs w:val="24"/>
        </w:rPr>
        <w:t xml:space="preserve">PEDAGOGINIŲ DARBUOTOJŲ </w:t>
      </w:r>
      <w:r w:rsidRPr="00135B00">
        <w:rPr>
          <w:rFonts w:ascii="Times New Roman" w:hAnsi="Times New Roman"/>
          <w:b/>
          <w:sz w:val="24"/>
          <w:szCs w:val="24"/>
        </w:rPr>
        <w:t>PAREIGINĖS ALGOS PASTOVIOSIOS DALIES KOEFICIENTAI IR DARBO KRŪVIO SANDARA</w:t>
      </w:r>
    </w:p>
    <w:p w:rsidR="004A2D8F" w:rsidRDefault="004A2D8F" w:rsidP="004A2D8F">
      <w:pPr>
        <w:tabs>
          <w:tab w:val="left" w:pos="709"/>
        </w:tabs>
        <w:spacing w:after="0" w:line="240" w:lineRule="auto"/>
        <w:jc w:val="center"/>
        <w:rPr>
          <w:rFonts w:ascii="Times New Roman" w:hAnsi="Times New Roman"/>
          <w:sz w:val="24"/>
          <w:szCs w:val="24"/>
        </w:rPr>
      </w:pPr>
    </w:p>
    <w:p w:rsidR="004A2D8F" w:rsidRPr="00D30162" w:rsidRDefault="004A2D8F" w:rsidP="004A2D8F">
      <w:pPr>
        <w:pStyle w:val="Sraopastraipa"/>
        <w:numPr>
          <w:ilvl w:val="0"/>
          <w:numId w:val="1"/>
        </w:numPr>
        <w:tabs>
          <w:tab w:val="left" w:pos="-2127"/>
          <w:tab w:val="left" w:pos="-1985"/>
          <w:tab w:val="left" w:pos="709"/>
        </w:tabs>
        <w:spacing w:after="0" w:line="240" w:lineRule="auto"/>
        <w:ind w:left="0" w:firstLine="360"/>
        <w:jc w:val="both"/>
        <w:rPr>
          <w:rFonts w:ascii="Times New Roman" w:eastAsia="Times New Roman" w:hAnsi="Times New Roman"/>
          <w:sz w:val="24"/>
          <w:szCs w:val="24"/>
        </w:rPr>
      </w:pPr>
      <w:r w:rsidRPr="00D30162">
        <w:rPr>
          <w:rFonts w:ascii="Times New Roman" w:eastAsia="Times New Roman" w:hAnsi="Times New Roman"/>
          <w:bCs/>
          <w:sz w:val="24"/>
          <w:szCs w:val="24"/>
          <w:lang w:eastAsia="lt-LT"/>
        </w:rPr>
        <w:t>Mokytojo, dirbančio</w:t>
      </w:r>
      <w:r w:rsidRPr="00D30162">
        <w:rPr>
          <w:rFonts w:ascii="Times New Roman" w:eastAsia="Times New Roman" w:hAnsi="Times New Roman"/>
          <w:sz w:val="24"/>
          <w:szCs w:val="24"/>
        </w:rPr>
        <w:t xml:space="preserve"> pagal bendrojo ugdymo ir neformaliojo švietimo programas, </w:t>
      </w:r>
      <w:r w:rsidRPr="00D30162">
        <w:rPr>
          <w:rFonts w:ascii="Times New Roman" w:eastAsia="Times New Roman" w:hAnsi="Times New Roman"/>
          <w:bCs/>
          <w:sz w:val="24"/>
          <w:szCs w:val="24"/>
          <w:lang w:eastAsia="lt-LT"/>
        </w:rPr>
        <w:t xml:space="preserve">darbo krūvio sandarą, </w:t>
      </w:r>
      <w:r w:rsidR="00D30162" w:rsidRPr="00D30162">
        <w:rPr>
          <w:rFonts w:ascii="Times New Roman" w:eastAsia="Times New Roman" w:hAnsi="Times New Roman"/>
          <w:bCs/>
          <w:sz w:val="24"/>
          <w:szCs w:val="24"/>
          <w:lang w:eastAsia="lt-LT"/>
        </w:rPr>
        <w:t>vadovaudamasis Mokytojų, dirbančių pagal bendrojo ugdymo, profesinio mokymo ir neformaliojo švietimo programas (išskyrus ikimokyklinio ir priešmokyklinio ugdymo programas), darbo krūvio sandaros nustatymo tvarkos aprašu, patvirtintu Lietuvos Respublikos švietimo, mokslo ir sporto ministro 2019–03–01 įsakymus Nr. V-186,</w:t>
      </w:r>
      <w:r w:rsidR="00D30162">
        <w:rPr>
          <w:rFonts w:ascii="Times New Roman" w:eastAsia="Times New Roman" w:hAnsi="Times New Roman"/>
          <w:bCs/>
          <w:sz w:val="24"/>
          <w:szCs w:val="24"/>
          <w:lang w:eastAsia="lt-LT"/>
        </w:rPr>
        <w:t xml:space="preserve"> Lietuvos Respublikos valstybės ir savivaldybių įstaigų darbuotojų darbo apmokėjimo įstatymo </w:t>
      </w:r>
      <w:r w:rsidR="0021129C">
        <w:rPr>
          <w:rFonts w:ascii="Times New Roman" w:eastAsia="Times New Roman" w:hAnsi="Times New Roman"/>
          <w:bCs/>
          <w:sz w:val="24"/>
          <w:szCs w:val="24"/>
          <w:lang w:eastAsia="lt-LT"/>
        </w:rPr>
        <w:t xml:space="preserve">5 priedu, </w:t>
      </w:r>
      <w:r w:rsidR="00D30162">
        <w:rPr>
          <w:rFonts w:ascii="Times New Roman" w:eastAsia="Times New Roman" w:hAnsi="Times New Roman"/>
          <w:bCs/>
          <w:sz w:val="24"/>
          <w:szCs w:val="24"/>
          <w:lang w:eastAsia="lt-LT"/>
        </w:rPr>
        <w:t xml:space="preserve">šiame </w:t>
      </w:r>
      <w:r w:rsidR="00D30162" w:rsidRPr="00D30162">
        <w:rPr>
          <w:rFonts w:ascii="Times New Roman" w:eastAsia="Times New Roman" w:hAnsi="Times New Roman"/>
          <w:sz w:val="24"/>
          <w:szCs w:val="24"/>
          <w:lang w:eastAsia="lt-LT"/>
        </w:rPr>
        <w:t xml:space="preserve">Apraše nustatytais </w:t>
      </w:r>
      <w:r w:rsidR="00D30162" w:rsidRPr="00D30162">
        <w:rPr>
          <w:rFonts w:ascii="Times New Roman" w:eastAsia="Times New Roman" w:hAnsi="Times New Roman"/>
          <w:sz w:val="24"/>
          <w:szCs w:val="24"/>
        </w:rPr>
        <w:t>kriterijais</w:t>
      </w:r>
      <w:r w:rsidR="00D30162">
        <w:rPr>
          <w:rFonts w:ascii="Times New Roman" w:eastAsia="Times New Roman" w:hAnsi="Times New Roman"/>
          <w:sz w:val="24"/>
          <w:szCs w:val="24"/>
        </w:rPr>
        <w:t>,</w:t>
      </w:r>
      <w:r w:rsidR="00D30162" w:rsidRPr="00D30162">
        <w:rPr>
          <w:rFonts w:ascii="Times New Roman" w:eastAsia="Times New Roman" w:hAnsi="Times New Roman"/>
          <w:bCs/>
          <w:sz w:val="24"/>
          <w:szCs w:val="24"/>
          <w:lang w:eastAsia="lt-LT"/>
        </w:rPr>
        <w:t xml:space="preserve"> </w:t>
      </w:r>
      <w:r w:rsidRPr="00D30162">
        <w:rPr>
          <w:rFonts w:ascii="Times New Roman" w:eastAsia="Times New Roman" w:hAnsi="Times New Roman"/>
          <w:bCs/>
          <w:sz w:val="24"/>
          <w:szCs w:val="24"/>
          <w:lang w:eastAsia="lt-LT"/>
        </w:rPr>
        <w:t xml:space="preserve">konsultuodamasis su gimnazijos darbo taryba, </w:t>
      </w:r>
      <w:r w:rsidRPr="00D30162">
        <w:rPr>
          <w:rFonts w:ascii="Times New Roman" w:eastAsia="Times New Roman" w:hAnsi="Times New Roman"/>
          <w:sz w:val="24"/>
          <w:szCs w:val="24"/>
          <w:lang w:eastAsia="lt-LT"/>
        </w:rPr>
        <w:t xml:space="preserve">nustato gimnazijos direktorius, </w:t>
      </w:r>
      <w:r w:rsidRPr="00D30162">
        <w:rPr>
          <w:rFonts w:ascii="Times New Roman" w:eastAsia="Times New Roman" w:hAnsi="Times New Roman"/>
          <w:sz w:val="24"/>
          <w:szCs w:val="24"/>
        </w:rPr>
        <w:t xml:space="preserve">atsižvelgdamas į Lietuvos Respublikos Vyriausybės nutarimu patvirtintą </w:t>
      </w:r>
      <w:r w:rsidRPr="00D30162">
        <w:rPr>
          <w:rFonts w:ascii="Times New Roman" w:eastAsia="Times New Roman" w:hAnsi="Times New Roman"/>
          <w:sz w:val="24"/>
          <w:szCs w:val="24"/>
          <w:lang w:eastAsia="lt-LT"/>
        </w:rPr>
        <w:t xml:space="preserve">Mokymo lėšų apskaičiavimo, paskirstymo </w:t>
      </w:r>
      <w:r w:rsidR="00D30162">
        <w:rPr>
          <w:rFonts w:ascii="Times New Roman" w:eastAsia="Times New Roman" w:hAnsi="Times New Roman"/>
          <w:sz w:val="24"/>
          <w:szCs w:val="24"/>
          <w:lang w:eastAsia="lt-LT"/>
        </w:rPr>
        <w:t>ir panaudojimo tvarkos aprašą</w:t>
      </w:r>
      <w:r w:rsidRPr="00D30162">
        <w:rPr>
          <w:rFonts w:ascii="Times New Roman" w:eastAsia="Times New Roman" w:hAnsi="Times New Roman"/>
          <w:sz w:val="24"/>
          <w:szCs w:val="24"/>
        </w:rPr>
        <w:t>.</w:t>
      </w:r>
      <w:bookmarkStart w:id="0" w:name="_Hlk519677255"/>
    </w:p>
    <w:p w:rsidR="004A2D8F" w:rsidRPr="00A65DA5" w:rsidRDefault="004A2D8F" w:rsidP="004A2D8F">
      <w:pPr>
        <w:pStyle w:val="Sraopastraipa"/>
        <w:numPr>
          <w:ilvl w:val="0"/>
          <w:numId w:val="1"/>
        </w:numPr>
        <w:tabs>
          <w:tab w:val="left" w:pos="-2127"/>
          <w:tab w:val="left" w:pos="-1985"/>
          <w:tab w:val="left" w:pos="709"/>
        </w:tabs>
        <w:spacing w:after="0" w:line="240" w:lineRule="auto"/>
        <w:ind w:left="0" w:firstLine="360"/>
        <w:jc w:val="both"/>
        <w:rPr>
          <w:rFonts w:ascii="Times New Roman" w:eastAsia="Times New Roman" w:hAnsi="Times New Roman"/>
          <w:sz w:val="24"/>
          <w:szCs w:val="24"/>
        </w:rPr>
      </w:pPr>
      <w:bookmarkStart w:id="1" w:name="_Hlk519517857"/>
      <w:r w:rsidRPr="003D51BA">
        <w:rPr>
          <w:rFonts w:ascii="Times New Roman" w:eastAsia="Times New Roman" w:hAnsi="Times New Roman"/>
          <w:sz w:val="24"/>
          <w:szCs w:val="24"/>
        </w:rPr>
        <w:t>Gimnazijos direktorius, neviršydamas gimnazijai skirtų asignavimų, dėl veiklos sudėtingumo gali didinti pareiginės algos pastoviosios dalies koeficientus</w:t>
      </w:r>
      <w:r>
        <w:rPr>
          <w:rFonts w:ascii="Times New Roman" w:eastAsia="Times New Roman" w:hAnsi="Times New Roman"/>
          <w:sz w:val="24"/>
          <w:szCs w:val="24"/>
        </w:rPr>
        <w:t>.</w:t>
      </w:r>
      <w:r w:rsidRPr="003D51BA">
        <w:rPr>
          <w:rFonts w:ascii="Times New Roman" w:eastAsia="Times New Roman" w:hAnsi="Times New Roman"/>
          <w:sz w:val="24"/>
          <w:szCs w:val="24"/>
        </w:rPr>
        <w:t xml:space="preserve"> </w:t>
      </w:r>
      <w:r w:rsidRPr="00A65DA5">
        <w:rPr>
          <w:rFonts w:ascii="Times New Roman" w:eastAsia="Times New Roman" w:hAnsi="Times New Roman"/>
          <w:sz w:val="24"/>
          <w:szCs w:val="24"/>
        </w:rPr>
        <w:t xml:space="preserve">Pareiginės algos pastoviosios dalies koeficientai </w:t>
      </w:r>
      <w:r w:rsidRPr="00A65DA5">
        <w:rPr>
          <w:rFonts w:ascii="Times New Roman" w:eastAsia="Times New Roman" w:hAnsi="Times New Roman"/>
          <w:color w:val="000000"/>
          <w:sz w:val="24"/>
          <w:szCs w:val="24"/>
        </w:rPr>
        <w:t>dėl veiklos sudėtingumo mokytojams</w:t>
      </w:r>
      <w:bookmarkEnd w:id="1"/>
      <w:r>
        <w:rPr>
          <w:rFonts w:ascii="Times New Roman" w:eastAsia="Times New Roman" w:hAnsi="Times New Roman"/>
          <w:color w:val="000000"/>
          <w:sz w:val="24"/>
          <w:szCs w:val="24"/>
        </w:rPr>
        <w:t xml:space="preserve"> gali būti</w:t>
      </w:r>
      <w:r w:rsidRPr="00A65DA5">
        <w:rPr>
          <w:rFonts w:ascii="Times New Roman" w:eastAsia="Times New Roman" w:hAnsi="Times New Roman"/>
          <w:color w:val="000000"/>
          <w:sz w:val="24"/>
          <w:szCs w:val="24"/>
        </w:rPr>
        <w:t>:</w:t>
      </w:r>
    </w:p>
    <w:p w:rsidR="004A2D8F" w:rsidRDefault="004A2D8F" w:rsidP="004A2D8F">
      <w:pPr>
        <w:pStyle w:val="Sraopastraipa"/>
        <w:numPr>
          <w:ilvl w:val="1"/>
          <w:numId w:val="1"/>
        </w:numPr>
        <w:tabs>
          <w:tab w:val="left" w:pos="-2127"/>
          <w:tab w:val="left" w:pos="-1985"/>
          <w:tab w:val="left" w:pos="851"/>
        </w:tabs>
        <w:spacing w:after="0" w:line="240" w:lineRule="auto"/>
        <w:ind w:left="0" w:firstLine="360"/>
        <w:jc w:val="both"/>
        <w:rPr>
          <w:rFonts w:ascii="Times New Roman" w:eastAsia="Times New Roman" w:hAnsi="Times New Roman"/>
          <w:sz w:val="24"/>
          <w:szCs w:val="24"/>
        </w:rPr>
      </w:pPr>
      <w:r w:rsidRPr="00A65DA5">
        <w:rPr>
          <w:rFonts w:ascii="Times New Roman" w:eastAsia="Times New Roman" w:hAnsi="Times New Roman"/>
          <w:sz w:val="24"/>
          <w:szCs w:val="24"/>
        </w:rPr>
        <w:t>didinami:</w:t>
      </w:r>
    </w:p>
    <w:p w:rsidR="004A2D8F" w:rsidRPr="009B48EB" w:rsidRDefault="004A2D8F" w:rsidP="004A2D8F">
      <w:pPr>
        <w:tabs>
          <w:tab w:val="left" w:pos="-2127"/>
          <w:tab w:val="left" w:pos="-1985"/>
          <w:tab w:val="left" w:pos="851"/>
        </w:tabs>
        <w:spacing w:after="0" w:line="240" w:lineRule="auto"/>
        <w:jc w:val="both"/>
        <w:rPr>
          <w:rFonts w:ascii="Times New Roman" w:eastAsia="Times New Roman" w:hAnsi="Times New Roman"/>
          <w:sz w:val="24"/>
          <w:szCs w:val="24"/>
        </w:rPr>
      </w:pPr>
    </w:p>
    <w:tbl>
      <w:tblPr>
        <w:tblStyle w:val="Lentelstinklelis"/>
        <w:tblW w:w="0" w:type="auto"/>
        <w:tblLook w:val="04A0" w:firstRow="1" w:lastRow="0" w:firstColumn="1" w:lastColumn="0" w:noHBand="0" w:noVBand="1"/>
      </w:tblPr>
      <w:tblGrid>
        <w:gridCol w:w="988"/>
        <w:gridCol w:w="6237"/>
        <w:gridCol w:w="2403"/>
      </w:tblGrid>
      <w:tr w:rsidR="004A2D8F" w:rsidRPr="00135B00" w:rsidTr="00EE17DF">
        <w:tc>
          <w:tcPr>
            <w:tcW w:w="988" w:type="dxa"/>
          </w:tcPr>
          <w:p w:rsidR="004A2D8F" w:rsidRPr="00135B00" w:rsidRDefault="004A2D8F" w:rsidP="00EE17DF">
            <w:pPr>
              <w:spacing w:after="0" w:line="240" w:lineRule="auto"/>
              <w:jc w:val="center"/>
              <w:rPr>
                <w:rFonts w:ascii="Times New Roman" w:eastAsia="Times New Roman" w:hAnsi="Times New Roman"/>
                <w:sz w:val="24"/>
                <w:szCs w:val="24"/>
              </w:rPr>
            </w:pPr>
            <w:r w:rsidRPr="00135B00">
              <w:rPr>
                <w:rFonts w:ascii="Times New Roman" w:eastAsia="Times New Roman" w:hAnsi="Times New Roman"/>
                <w:sz w:val="24"/>
                <w:szCs w:val="24"/>
              </w:rPr>
              <w:t xml:space="preserve">Eil. </w:t>
            </w:r>
            <w:r>
              <w:rPr>
                <w:rFonts w:ascii="Times New Roman" w:eastAsia="Times New Roman" w:hAnsi="Times New Roman"/>
                <w:sz w:val="24"/>
                <w:szCs w:val="24"/>
              </w:rPr>
              <w:t>N</w:t>
            </w:r>
            <w:r w:rsidRPr="00135B00">
              <w:rPr>
                <w:rFonts w:ascii="Times New Roman" w:eastAsia="Times New Roman" w:hAnsi="Times New Roman"/>
                <w:sz w:val="24"/>
                <w:szCs w:val="24"/>
              </w:rPr>
              <w:t>r.</w:t>
            </w:r>
          </w:p>
        </w:tc>
        <w:tc>
          <w:tcPr>
            <w:tcW w:w="6237" w:type="dxa"/>
          </w:tcPr>
          <w:p w:rsidR="004A2D8F" w:rsidRPr="00135B00" w:rsidRDefault="004A2D8F" w:rsidP="00EE17DF">
            <w:pPr>
              <w:spacing w:after="0" w:line="240" w:lineRule="auto"/>
              <w:jc w:val="center"/>
              <w:rPr>
                <w:rFonts w:ascii="Times New Roman" w:eastAsia="Times New Roman" w:hAnsi="Times New Roman"/>
                <w:color w:val="000000"/>
                <w:sz w:val="24"/>
                <w:szCs w:val="24"/>
              </w:rPr>
            </w:pPr>
            <w:r w:rsidRPr="00135B00">
              <w:rPr>
                <w:rFonts w:ascii="Times New Roman" w:eastAsia="Times New Roman" w:hAnsi="Times New Roman"/>
                <w:color w:val="000000"/>
                <w:sz w:val="24"/>
                <w:szCs w:val="24"/>
              </w:rPr>
              <w:t>Pareiginės algos pastoviosios dalies koeficiento padidinimo sąlyga</w:t>
            </w:r>
          </w:p>
        </w:tc>
        <w:tc>
          <w:tcPr>
            <w:tcW w:w="2403" w:type="dxa"/>
          </w:tcPr>
          <w:p w:rsidR="004A2D8F" w:rsidRPr="00135B00" w:rsidRDefault="004A2D8F" w:rsidP="00EE17DF">
            <w:pPr>
              <w:spacing w:after="0" w:line="240" w:lineRule="auto"/>
              <w:jc w:val="center"/>
              <w:rPr>
                <w:rFonts w:ascii="Times New Roman" w:eastAsia="Times New Roman" w:hAnsi="Times New Roman"/>
                <w:sz w:val="24"/>
                <w:szCs w:val="24"/>
              </w:rPr>
            </w:pPr>
            <w:r w:rsidRPr="00135B00">
              <w:rPr>
                <w:rFonts w:ascii="Times New Roman" w:eastAsia="Times New Roman" w:hAnsi="Times New Roman"/>
                <w:sz w:val="24"/>
                <w:szCs w:val="24"/>
              </w:rPr>
              <w:t>Koeficiento didinimo reikšmė (proc.)</w:t>
            </w:r>
          </w:p>
        </w:tc>
      </w:tr>
      <w:tr w:rsidR="004A2D8F" w:rsidRPr="00135B00" w:rsidTr="00EE17DF">
        <w:tc>
          <w:tcPr>
            <w:tcW w:w="988" w:type="dxa"/>
          </w:tcPr>
          <w:p w:rsidR="004A2D8F" w:rsidRPr="00135B00" w:rsidRDefault="004A2D8F" w:rsidP="00EE17D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Pr="00135B00">
              <w:rPr>
                <w:rFonts w:ascii="Times New Roman" w:eastAsia="Times New Roman" w:hAnsi="Times New Roman"/>
                <w:sz w:val="24"/>
                <w:szCs w:val="24"/>
              </w:rPr>
              <w:t>.1.1.</w:t>
            </w:r>
          </w:p>
        </w:tc>
        <w:tc>
          <w:tcPr>
            <w:tcW w:w="6237" w:type="dxa"/>
          </w:tcPr>
          <w:p w:rsidR="004A2D8F" w:rsidRPr="00135B00" w:rsidRDefault="004A2D8F" w:rsidP="00EE17DF">
            <w:pPr>
              <w:spacing w:after="0" w:line="240" w:lineRule="auto"/>
              <w:jc w:val="both"/>
              <w:rPr>
                <w:rFonts w:ascii="Times New Roman" w:eastAsia="Times New Roman" w:hAnsi="Times New Roman"/>
                <w:color w:val="FF0000"/>
                <w:sz w:val="24"/>
                <w:szCs w:val="24"/>
              </w:rPr>
            </w:pPr>
            <w:r w:rsidRPr="00135B00">
              <w:rPr>
                <w:rFonts w:ascii="Times New Roman" w:eastAsia="Times New Roman" w:hAnsi="Times New Roman"/>
                <w:sz w:val="24"/>
                <w:szCs w:val="24"/>
              </w:rPr>
              <w:t>Mokantiems bendrojo ugdymo dalykus, kai klasėje (grupėje) ugdomas 1 mokinys, dėl įgimtų ar įgytų sutrikimų turintis vidutinius ar didelius specialiuosius ugdymosi poreikius.</w:t>
            </w:r>
          </w:p>
        </w:tc>
        <w:tc>
          <w:tcPr>
            <w:tcW w:w="2403" w:type="dxa"/>
          </w:tcPr>
          <w:p w:rsidR="004A2D8F" w:rsidRPr="00135B00" w:rsidRDefault="004A2D8F" w:rsidP="00EE17DF">
            <w:pPr>
              <w:spacing w:after="0" w:line="240" w:lineRule="auto"/>
              <w:jc w:val="center"/>
              <w:rPr>
                <w:rFonts w:ascii="Times New Roman" w:eastAsia="Times New Roman" w:hAnsi="Times New Roman"/>
                <w:color w:val="FF0000"/>
                <w:sz w:val="24"/>
                <w:szCs w:val="24"/>
              </w:rPr>
            </w:pPr>
          </w:p>
          <w:p w:rsidR="004A2D8F" w:rsidRPr="00135B00" w:rsidRDefault="004A2D8F" w:rsidP="00EE17DF">
            <w:pPr>
              <w:spacing w:after="0" w:line="240" w:lineRule="auto"/>
              <w:jc w:val="center"/>
              <w:rPr>
                <w:rFonts w:ascii="Times New Roman" w:eastAsia="Times New Roman" w:hAnsi="Times New Roman"/>
                <w:color w:val="FF0000"/>
                <w:sz w:val="24"/>
                <w:szCs w:val="24"/>
              </w:rPr>
            </w:pPr>
            <w:r w:rsidRPr="00135B00">
              <w:rPr>
                <w:rFonts w:ascii="Times New Roman" w:eastAsia="Times New Roman" w:hAnsi="Times New Roman"/>
                <w:sz w:val="24"/>
                <w:szCs w:val="24"/>
              </w:rPr>
              <w:t>2</w:t>
            </w:r>
          </w:p>
        </w:tc>
      </w:tr>
      <w:tr w:rsidR="004A2D8F" w:rsidRPr="00135B00" w:rsidTr="00EE17DF">
        <w:tc>
          <w:tcPr>
            <w:tcW w:w="988" w:type="dxa"/>
          </w:tcPr>
          <w:p w:rsidR="004A2D8F" w:rsidRPr="00135B00" w:rsidRDefault="004A2D8F" w:rsidP="00EE17D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Pr="00135B00">
              <w:rPr>
                <w:rFonts w:ascii="Times New Roman" w:eastAsia="Times New Roman" w:hAnsi="Times New Roman"/>
                <w:sz w:val="24"/>
                <w:szCs w:val="24"/>
              </w:rPr>
              <w:t>.1.2.</w:t>
            </w:r>
          </w:p>
        </w:tc>
        <w:tc>
          <w:tcPr>
            <w:tcW w:w="6237" w:type="dxa"/>
          </w:tcPr>
          <w:p w:rsidR="004A2D8F" w:rsidRPr="00135B00" w:rsidRDefault="004A2D8F" w:rsidP="00EE17DF">
            <w:pPr>
              <w:spacing w:after="0" w:line="240" w:lineRule="auto"/>
              <w:jc w:val="both"/>
              <w:rPr>
                <w:rFonts w:ascii="Times New Roman" w:eastAsia="Times New Roman" w:hAnsi="Times New Roman"/>
                <w:sz w:val="24"/>
                <w:szCs w:val="24"/>
              </w:rPr>
            </w:pPr>
            <w:r w:rsidRPr="00135B00">
              <w:rPr>
                <w:rFonts w:ascii="Times New Roman" w:eastAsia="Times New Roman" w:hAnsi="Times New Roman"/>
                <w:color w:val="000000"/>
                <w:sz w:val="24"/>
                <w:szCs w:val="24"/>
              </w:rPr>
              <w:t>Mokantiems bendrojo ugdymo dalykus</w:t>
            </w:r>
            <w:r w:rsidRPr="00135B00">
              <w:rPr>
                <w:rFonts w:ascii="Times New Roman" w:eastAsia="Times New Roman" w:hAnsi="Times New Roman"/>
                <w:sz w:val="24"/>
                <w:szCs w:val="24"/>
              </w:rPr>
              <w:t>, kai klasėje (grupėje) ugdomi 2 mokiniai, dėl įgimtų ar įgytų sutrikimų turintys vidutinius specialiuosius ugdymosi poreikius, ir (arba) 1 mokinys, dėl įgimtų ar įgytų sutrikimų turintis didelių ar labai didelių specialiųjų ugdymosi poreikių.</w:t>
            </w:r>
          </w:p>
        </w:tc>
        <w:tc>
          <w:tcPr>
            <w:tcW w:w="2403" w:type="dxa"/>
          </w:tcPr>
          <w:p w:rsidR="004A2D8F" w:rsidRPr="00135B00" w:rsidRDefault="004A2D8F" w:rsidP="00EE17DF">
            <w:pPr>
              <w:spacing w:after="0" w:line="240" w:lineRule="auto"/>
              <w:jc w:val="center"/>
              <w:rPr>
                <w:rFonts w:ascii="Times New Roman" w:eastAsia="Times New Roman" w:hAnsi="Times New Roman"/>
                <w:sz w:val="24"/>
                <w:szCs w:val="24"/>
              </w:rPr>
            </w:pPr>
          </w:p>
          <w:p w:rsidR="004A2D8F" w:rsidRPr="00135B00" w:rsidRDefault="004A2D8F" w:rsidP="00EE17DF">
            <w:pPr>
              <w:spacing w:after="0" w:line="240" w:lineRule="auto"/>
              <w:jc w:val="center"/>
              <w:rPr>
                <w:rFonts w:ascii="Times New Roman" w:eastAsia="Times New Roman" w:hAnsi="Times New Roman"/>
                <w:sz w:val="24"/>
                <w:szCs w:val="24"/>
              </w:rPr>
            </w:pPr>
          </w:p>
          <w:p w:rsidR="004A2D8F" w:rsidRPr="00135B00" w:rsidRDefault="004A2D8F" w:rsidP="00EE17DF">
            <w:pPr>
              <w:spacing w:after="0" w:line="240" w:lineRule="auto"/>
              <w:jc w:val="center"/>
              <w:rPr>
                <w:rFonts w:ascii="Times New Roman" w:eastAsia="Times New Roman" w:hAnsi="Times New Roman"/>
                <w:sz w:val="24"/>
                <w:szCs w:val="24"/>
              </w:rPr>
            </w:pPr>
            <w:r w:rsidRPr="00135B00">
              <w:rPr>
                <w:rFonts w:ascii="Times New Roman" w:eastAsia="Times New Roman" w:hAnsi="Times New Roman"/>
                <w:sz w:val="24"/>
                <w:szCs w:val="24"/>
              </w:rPr>
              <w:t>3</w:t>
            </w:r>
          </w:p>
        </w:tc>
      </w:tr>
      <w:tr w:rsidR="004A2D8F" w:rsidRPr="00135B00" w:rsidTr="00EE17DF">
        <w:tc>
          <w:tcPr>
            <w:tcW w:w="988" w:type="dxa"/>
          </w:tcPr>
          <w:p w:rsidR="004A2D8F" w:rsidRPr="00135B00" w:rsidRDefault="004A2D8F" w:rsidP="00EE17D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Pr="00135B00">
              <w:rPr>
                <w:rFonts w:ascii="Times New Roman" w:eastAsia="Times New Roman" w:hAnsi="Times New Roman"/>
                <w:sz w:val="24"/>
                <w:szCs w:val="24"/>
              </w:rPr>
              <w:t>.1.3.</w:t>
            </w:r>
          </w:p>
        </w:tc>
        <w:tc>
          <w:tcPr>
            <w:tcW w:w="6237" w:type="dxa"/>
          </w:tcPr>
          <w:p w:rsidR="004A2D8F" w:rsidRPr="00135B00" w:rsidRDefault="004A2D8F" w:rsidP="00EE17DF">
            <w:pPr>
              <w:spacing w:after="0" w:line="240" w:lineRule="auto"/>
              <w:jc w:val="both"/>
              <w:rPr>
                <w:rFonts w:ascii="Times New Roman" w:eastAsia="Times New Roman" w:hAnsi="Times New Roman"/>
                <w:sz w:val="24"/>
                <w:szCs w:val="24"/>
              </w:rPr>
            </w:pPr>
            <w:r w:rsidRPr="00135B00">
              <w:rPr>
                <w:rFonts w:ascii="Times New Roman" w:eastAsia="Times New Roman" w:hAnsi="Times New Roman"/>
                <w:color w:val="000000"/>
                <w:sz w:val="24"/>
                <w:szCs w:val="24"/>
              </w:rPr>
              <w:t xml:space="preserve">Mokantiems bendrojo ugdymo dalykus, </w:t>
            </w:r>
            <w:r w:rsidRPr="00135B00">
              <w:rPr>
                <w:rFonts w:ascii="Times New Roman" w:eastAsia="Times New Roman" w:hAnsi="Times New Roman"/>
                <w:sz w:val="24"/>
                <w:szCs w:val="24"/>
              </w:rPr>
              <w:t xml:space="preserve">kai klasėje (grupėje) ugdomi 3 mokiniai, dėl įgimtų ar įgytų sutrikimų turinčių vidutinius specialiuosius ugdymosi poreikius, ir (arba) 2 ir daugiau mokinių, dėl įgimtų ar įgytų sutrikimų turinčių didelių ar labai didelių specialiųjų ugdymosi poreikių. </w:t>
            </w:r>
          </w:p>
        </w:tc>
        <w:tc>
          <w:tcPr>
            <w:tcW w:w="2403" w:type="dxa"/>
          </w:tcPr>
          <w:p w:rsidR="004A2D8F" w:rsidRPr="00135B00" w:rsidRDefault="004A2D8F" w:rsidP="00EE17DF">
            <w:pPr>
              <w:spacing w:after="0" w:line="240" w:lineRule="auto"/>
              <w:jc w:val="center"/>
              <w:rPr>
                <w:rFonts w:ascii="Times New Roman" w:eastAsia="Times New Roman" w:hAnsi="Times New Roman"/>
                <w:sz w:val="24"/>
                <w:szCs w:val="24"/>
              </w:rPr>
            </w:pPr>
          </w:p>
          <w:p w:rsidR="004A2D8F" w:rsidRPr="00135B00" w:rsidRDefault="004A2D8F" w:rsidP="00EE17DF">
            <w:pPr>
              <w:spacing w:after="0" w:line="240" w:lineRule="auto"/>
              <w:jc w:val="center"/>
              <w:rPr>
                <w:rFonts w:ascii="Times New Roman" w:eastAsia="Times New Roman" w:hAnsi="Times New Roman"/>
                <w:sz w:val="24"/>
                <w:szCs w:val="24"/>
              </w:rPr>
            </w:pPr>
          </w:p>
          <w:p w:rsidR="004A2D8F" w:rsidRPr="00135B00" w:rsidRDefault="004A2D8F" w:rsidP="00EE17D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4A2D8F" w:rsidRPr="00135B00" w:rsidTr="00EE17DF">
        <w:tc>
          <w:tcPr>
            <w:tcW w:w="988" w:type="dxa"/>
          </w:tcPr>
          <w:p w:rsidR="004A2D8F" w:rsidRPr="00135B00" w:rsidRDefault="004A2D8F" w:rsidP="00EE17D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2.1.4.</w:t>
            </w:r>
          </w:p>
        </w:tc>
        <w:tc>
          <w:tcPr>
            <w:tcW w:w="6237" w:type="dxa"/>
          </w:tcPr>
          <w:p w:rsidR="004A2D8F" w:rsidRPr="00135B00" w:rsidRDefault="004A2D8F" w:rsidP="00EE17DF">
            <w:pPr>
              <w:spacing w:after="0" w:line="240" w:lineRule="auto"/>
              <w:jc w:val="both"/>
              <w:rPr>
                <w:rFonts w:ascii="Times New Roman" w:eastAsia="Times New Roman" w:hAnsi="Times New Roman"/>
                <w:sz w:val="24"/>
                <w:szCs w:val="24"/>
              </w:rPr>
            </w:pPr>
            <w:r w:rsidRPr="00135B00">
              <w:rPr>
                <w:rFonts w:ascii="Times New Roman" w:eastAsia="Times New Roman" w:hAnsi="Times New Roman"/>
                <w:color w:val="000000"/>
                <w:sz w:val="24"/>
                <w:szCs w:val="24"/>
              </w:rPr>
              <w:t xml:space="preserve">Mokantiems bendrojo ugdymo dalykus, </w:t>
            </w:r>
            <w:r w:rsidRPr="00135B00">
              <w:rPr>
                <w:rFonts w:ascii="Times New Roman" w:eastAsia="Times New Roman" w:hAnsi="Times New Roman"/>
                <w:sz w:val="24"/>
                <w:szCs w:val="24"/>
              </w:rPr>
              <w:t>kai klasėje (grupėje) ugdom</w:t>
            </w:r>
            <w:r>
              <w:rPr>
                <w:rFonts w:ascii="Times New Roman" w:eastAsia="Times New Roman" w:hAnsi="Times New Roman"/>
                <w:sz w:val="24"/>
                <w:szCs w:val="24"/>
              </w:rPr>
              <w:t>i</w:t>
            </w:r>
            <w:r w:rsidRPr="00135B00">
              <w:rPr>
                <w:rFonts w:ascii="Times New Roman" w:eastAsia="Times New Roman" w:hAnsi="Times New Roman"/>
                <w:sz w:val="24"/>
                <w:szCs w:val="24"/>
              </w:rPr>
              <w:t xml:space="preserve"> </w:t>
            </w:r>
            <w:r>
              <w:rPr>
                <w:rFonts w:ascii="Times New Roman" w:eastAsia="Times New Roman" w:hAnsi="Times New Roman"/>
                <w:sz w:val="24"/>
                <w:szCs w:val="24"/>
              </w:rPr>
              <w:t>4</w:t>
            </w:r>
            <w:r w:rsidRPr="00135B00">
              <w:rPr>
                <w:rFonts w:ascii="Times New Roman" w:eastAsia="Times New Roman" w:hAnsi="Times New Roman"/>
                <w:sz w:val="24"/>
                <w:szCs w:val="24"/>
              </w:rPr>
              <w:t xml:space="preserve"> </w:t>
            </w:r>
            <w:r>
              <w:rPr>
                <w:rFonts w:ascii="Times New Roman" w:eastAsia="Times New Roman" w:hAnsi="Times New Roman"/>
                <w:sz w:val="24"/>
                <w:szCs w:val="24"/>
              </w:rPr>
              <w:t xml:space="preserve">ir daugiau </w:t>
            </w:r>
            <w:r w:rsidRPr="00135B00">
              <w:rPr>
                <w:rFonts w:ascii="Times New Roman" w:eastAsia="Times New Roman" w:hAnsi="Times New Roman"/>
                <w:sz w:val="24"/>
                <w:szCs w:val="24"/>
              </w:rPr>
              <w:t>mokini</w:t>
            </w:r>
            <w:r>
              <w:rPr>
                <w:rFonts w:ascii="Times New Roman" w:eastAsia="Times New Roman" w:hAnsi="Times New Roman"/>
                <w:sz w:val="24"/>
                <w:szCs w:val="24"/>
              </w:rPr>
              <w:t>ų</w:t>
            </w:r>
            <w:r w:rsidRPr="00135B00">
              <w:rPr>
                <w:rFonts w:ascii="Times New Roman" w:eastAsia="Times New Roman" w:hAnsi="Times New Roman"/>
                <w:sz w:val="24"/>
                <w:szCs w:val="24"/>
              </w:rPr>
              <w:t xml:space="preserve">, dėl įgimtų ar įgytų sutrikimų turinčių vidutinius specialiuosius ugdymosi poreikius, ir (arba) </w:t>
            </w:r>
            <w:r>
              <w:rPr>
                <w:rFonts w:ascii="Times New Roman" w:eastAsia="Times New Roman" w:hAnsi="Times New Roman"/>
                <w:sz w:val="24"/>
                <w:szCs w:val="24"/>
              </w:rPr>
              <w:t>3</w:t>
            </w:r>
            <w:r w:rsidRPr="00135B00">
              <w:rPr>
                <w:rFonts w:ascii="Times New Roman" w:eastAsia="Times New Roman" w:hAnsi="Times New Roman"/>
                <w:sz w:val="24"/>
                <w:szCs w:val="24"/>
              </w:rPr>
              <w:t xml:space="preserve"> ir daugiau mokinių, dėl įgimtų ar įgytų sutrikimų turinčių didelių ar labai didelių specialiųjų ugdymosi poreikių. </w:t>
            </w:r>
          </w:p>
        </w:tc>
        <w:tc>
          <w:tcPr>
            <w:tcW w:w="2403" w:type="dxa"/>
          </w:tcPr>
          <w:p w:rsidR="004A2D8F" w:rsidRPr="00135B00" w:rsidRDefault="004A2D8F" w:rsidP="00EE17D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4A2D8F" w:rsidRPr="00135B00" w:rsidTr="00EE17DF">
        <w:tc>
          <w:tcPr>
            <w:tcW w:w="988" w:type="dxa"/>
          </w:tcPr>
          <w:p w:rsidR="004A2D8F" w:rsidRPr="00135B00" w:rsidRDefault="004A2D8F" w:rsidP="00EE17D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Pr="00135B00">
              <w:rPr>
                <w:rFonts w:ascii="Times New Roman" w:eastAsia="Times New Roman" w:hAnsi="Times New Roman"/>
                <w:sz w:val="24"/>
                <w:szCs w:val="24"/>
              </w:rPr>
              <w:t>.1.</w:t>
            </w:r>
            <w:r>
              <w:rPr>
                <w:rFonts w:ascii="Times New Roman" w:eastAsia="Times New Roman" w:hAnsi="Times New Roman"/>
                <w:sz w:val="24"/>
                <w:szCs w:val="24"/>
              </w:rPr>
              <w:t>5</w:t>
            </w:r>
            <w:r w:rsidRPr="00135B00">
              <w:rPr>
                <w:rFonts w:ascii="Times New Roman" w:eastAsia="Times New Roman" w:hAnsi="Times New Roman"/>
                <w:sz w:val="24"/>
                <w:szCs w:val="24"/>
              </w:rPr>
              <w:t>.</w:t>
            </w:r>
          </w:p>
        </w:tc>
        <w:tc>
          <w:tcPr>
            <w:tcW w:w="6237" w:type="dxa"/>
          </w:tcPr>
          <w:p w:rsidR="004A2D8F" w:rsidRPr="00135B00" w:rsidRDefault="004A2D8F" w:rsidP="00EE17DF">
            <w:pPr>
              <w:spacing w:after="0" w:line="240" w:lineRule="auto"/>
              <w:jc w:val="both"/>
              <w:rPr>
                <w:rFonts w:ascii="Times New Roman" w:eastAsia="Times New Roman" w:hAnsi="Times New Roman"/>
                <w:sz w:val="24"/>
                <w:szCs w:val="24"/>
              </w:rPr>
            </w:pPr>
            <w:r w:rsidRPr="00135B00">
              <w:rPr>
                <w:rFonts w:ascii="Times New Roman" w:eastAsia="Times New Roman" w:hAnsi="Times New Roman"/>
                <w:sz w:val="24"/>
                <w:szCs w:val="24"/>
              </w:rPr>
              <w:t xml:space="preserve">Mokantiems mokinį, kuriam dėl ligos ar patologinės būklės skirtas mokymas namuose.  </w:t>
            </w:r>
          </w:p>
        </w:tc>
        <w:tc>
          <w:tcPr>
            <w:tcW w:w="2403" w:type="dxa"/>
          </w:tcPr>
          <w:p w:rsidR="004A2D8F" w:rsidRPr="00135B00" w:rsidRDefault="004A2D8F" w:rsidP="00EE17DF">
            <w:pPr>
              <w:spacing w:after="0" w:line="240" w:lineRule="auto"/>
              <w:jc w:val="center"/>
              <w:rPr>
                <w:rFonts w:ascii="Times New Roman" w:eastAsia="Times New Roman" w:hAnsi="Times New Roman"/>
                <w:sz w:val="24"/>
                <w:szCs w:val="24"/>
              </w:rPr>
            </w:pPr>
            <w:r w:rsidRPr="00135B00">
              <w:rPr>
                <w:rFonts w:ascii="Times New Roman" w:eastAsia="Times New Roman" w:hAnsi="Times New Roman"/>
                <w:sz w:val="24"/>
                <w:szCs w:val="24"/>
              </w:rPr>
              <w:t>3</w:t>
            </w:r>
          </w:p>
        </w:tc>
      </w:tr>
      <w:tr w:rsidR="004A2D8F" w:rsidRPr="00135B00" w:rsidTr="00EE17DF">
        <w:tc>
          <w:tcPr>
            <w:tcW w:w="988" w:type="dxa"/>
          </w:tcPr>
          <w:p w:rsidR="004A2D8F" w:rsidRPr="00135B00" w:rsidRDefault="004A2D8F" w:rsidP="00EE17D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Pr="00135B00">
              <w:rPr>
                <w:rFonts w:ascii="Times New Roman" w:eastAsia="Times New Roman" w:hAnsi="Times New Roman"/>
                <w:sz w:val="24"/>
                <w:szCs w:val="24"/>
              </w:rPr>
              <w:t>.1.</w:t>
            </w:r>
            <w:r>
              <w:rPr>
                <w:rFonts w:ascii="Times New Roman" w:eastAsia="Times New Roman" w:hAnsi="Times New Roman"/>
                <w:sz w:val="24"/>
                <w:szCs w:val="24"/>
              </w:rPr>
              <w:t>6</w:t>
            </w:r>
            <w:r w:rsidRPr="00135B00">
              <w:rPr>
                <w:rFonts w:ascii="Times New Roman" w:eastAsia="Times New Roman" w:hAnsi="Times New Roman"/>
                <w:sz w:val="24"/>
                <w:szCs w:val="24"/>
              </w:rPr>
              <w:t>.</w:t>
            </w:r>
          </w:p>
        </w:tc>
        <w:tc>
          <w:tcPr>
            <w:tcW w:w="6237" w:type="dxa"/>
          </w:tcPr>
          <w:p w:rsidR="004A2D8F" w:rsidRPr="00135B00" w:rsidRDefault="004A2D8F" w:rsidP="00EE17DF">
            <w:pPr>
              <w:spacing w:after="0" w:line="240" w:lineRule="auto"/>
              <w:jc w:val="both"/>
              <w:rPr>
                <w:rFonts w:ascii="Times New Roman" w:eastAsia="Times New Roman" w:hAnsi="Times New Roman"/>
                <w:sz w:val="24"/>
                <w:szCs w:val="24"/>
              </w:rPr>
            </w:pPr>
            <w:r w:rsidRPr="00135B00">
              <w:rPr>
                <w:rFonts w:ascii="Times New Roman" w:eastAsia="Times New Roman" w:hAnsi="Times New Roman"/>
                <w:color w:val="000000"/>
                <w:sz w:val="24"/>
                <w:szCs w:val="24"/>
              </w:rPr>
              <w:t>Mokantiems vieną ir daugiau užsieniečių ar Lietuvos Respublikos piliečių, atvykusių gyventi į Lietuvos Respubliką, nemokančių valstybinės kalbos, dvejus metus nuo mokinio mokymosi pradžios Lietuvos Respublikoje pagal bendrojo ugdymo programas</w:t>
            </w:r>
          </w:p>
        </w:tc>
        <w:tc>
          <w:tcPr>
            <w:tcW w:w="2403" w:type="dxa"/>
          </w:tcPr>
          <w:p w:rsidR="004A2D8F" w:rsidRPr="00135B00" w:rsidRDefault="004A2D8F" w:rsidP="00EE17DF">
            <w:pPr>
              <w:spacing w:after="0" w:line="240" w:lineRule="auto"/>
              <w:jc w:val="center"/>
              <w:rPr>
                <w:rFonts w:ascii="Times New Roman" w:eastAsia="Times New Roman" w:hAnsi="Times New Roman"/>
                <w:sz w:val="24"/>
                <w:szCs w:val="24"/>
              </w:rPr>
            </w:pPr>
          </w:p>
          <w:p w:rsidR="004A2D8F" w:rsidRPr="00135B00" w:rsidRDefault="004A2D8F" w:rsidP="00EE17DF">
            <w:pPr>
              <w:spacing w:after="0" w:line="240" w:lineRule="auto"/>
              <w:jc w:val="center"/>
              <w:rPr>
                <w:rFonts w:ascii="Times New Roman" w:eastAsia="Times New Roman" w:hAnsi="Times New Roman"/>
                <w:sz w:val="24"/>
                <w:szCs w:val="24"/>
              </w:rPr>
            </w:pPr>
            <w:r w:rsidRPr="00135B00">
              <w:rPr>
                <w:rFonts w:ascii="Times New Roman" w:eastAsia="Times New Roman" w:hAnsi="Times New Roman"/>
                <w:sz w:val="24"/>
                <w:szCs w:val="24"/>
              </w:rPr>
              <w:t>3</w:t>
            </w:r>
          </w:p>
        </w:tc>
      </w:tr>
    </w:tbl>
    <w:p w:rsidR="004A2D8F" w:rsidRDefault="004A2D8F" w:rsidP="004A2D8F">
      <w:pPr>
        <w:spacing w:after="0" w:line="240" w:lineRule="auto"/>
        <w:ind w:firstLine="720"/>
        <w:jc w:val="both"/>
        <w:rPr>
          <w:rFonts w:ascii="Times New Roman" w:eastAsia="Times New Roman" w:hAnsi="Times New Roman"/>
          <w:color w:val="FF0000"/>
          <w:sz w:val="24"/>
          <w:szCs w:val="24"/>
        </w:rPr>
      </w:pPr>
      <w:bookmarkStart w:id="2" w:name="_Hlk519517800"/>
    </w:p>
    <w:p w:rsidR="004A2D8F" w:rsidRDefault="004A2D8F" w:rsidP="004A2D8F">
      <w:pPr>
        <w:pStyle w:val="Sraopastraipa"/>
        <w:numPr>
          <w:ilvl w:val="1"/>
          <w:numId w:val="1"/>
        </w:numPr>
        <w:tabs>
          <w:tab w:val="left" w:pos="851"/>
        </w:tabs>
        <w:spacing w:after="0" w:line="240" w:lineRule="auto"/>
        <w:ind w:left="0" w:firstLine="360"/>
        <w:jc w:val="both"/>
        <w:rPr>
          <w:rFonts w:ascii="Times New Roman" w:eastAsia="Times New Roman" w:hAnsi="Times New Roman"/>
          <w:sz w:val="24"/>
          <w:szCs w:val="24"/>
        </w:rPr>
      </w:pPr>
      <w:r w:rsidRPr="006D2822">
        <w:rPr>
          <w:rFonts w:ascii="Times New Roman" w:eastAsia="Times New Roman" w:hAnsi="Times New Roman"/>
          <w:sz w:val="24"/>
          <w:szCs w:val="24"/>
        </w:rPr>
        <w:t>didinami dėl veiklos sudėtingumo:</w:t>
      </w:r>
    </w:p>
    <w:p w:rsidR="004A2D8F" w:rsidRPr="009B48EB" w:rsidRDefault="004A2D8F" w:rsidP="004A2D8F">
      <w:pPr>
        <w:tabs>
          <w:tab w:val="left" w:pos="851"/>
        </w:tabs>
        <w:spacing w:after="0" w:line="240" w:lineRule="auto"/>
        <w:jc w:val="both"/>
        <w:rPr>
          <w:rFonts w:ascii="Times New Roman" w:eastAsia="Times New Roman" w:hAnsi="Times New Roman"/>
          <w:sz w:val="24"/>
          <w:szCs w:val="24"/>
        </w:rPr>
      </w:pPr>
    </w:p>
    <w:tbl>
      <w:tblPr>
        <w:tblStyle w:val="Lentelstinklelis"/>
        <w:tblW w:w="0" w:type="auto"/>
        <w:tblLook w:val="04A0" w:firstRow="1" w:lastRow="0" w:firstColumn="1" w:lastColumn="0" w:noHBand="0" w:noVBand="1"/>
      </w:tblPr>
      <w:tblGrid>
        <w:gridCol w:w="988"/>
        <w:gridCol w:w="6237"/>
        <w:gridCol w:w="2403"/>
      </w:tblGrid>
      <w:tr w:rsidR="004A2D8F" w:rsidRPr="00135B00" w:rsidTr="00EE17DF">
        <w:trPr>
          <w:tblHeader/>
        </w:trPr>
        <w:tc>
          <w:tcPr>
            <w:tcW w:w="988" w:type="dxa"/>
          </w:tcPr>
          <w:p w:rsidR="004A2D8F" w:rsidRPr="00135B00" w:rsidRDefault="004A2D8F" w:rsidP="00EE17D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Eil. N</w:t>
            </w:r>
            <w:r w:rsidRPr="00135B00">
              <w:rPr>
                <w:rFonts w:ascii="Times New Roman" w:eastAsia="Times New Roman" w:hAnsi="Times New Roman"/>
                <w:sz w:val="24"/>
                <w:szCs w:val="24"/>
              </w:rPr>
              <w:t>r.</w:t>
            </w:r>
          </w:p>
        </w:tc>
        <w:tc>
          <w:tcPr>
            <w:tcW w:w="6237" w:type="dxa"/>
          </w:tcPr>
          <w:p w:rsidR="004A2D8F" w:rsidRPr="00135B00" w:rsidRDefault="004A2D8F" w:rsidP="00EE17DF">
            <w:pPr>
              <w:spacing w:after="0" w:line="240" w:lineRule="auto"/>
              <w:jc w:val="center"/>
              <w:rPr>
                <w:rFonts w:ascii="Times New Roman" w:eastAsia="Times New Roman" w:hAnsi="Times New Roman"/>
                <w:color w:val="000000"/>
                <w:sz w:val="24"/>
                <w:szCs w:val="24"/>
              </w:rPr>
            </w:pPr>
            <w:r w:rsidRPr="00135B00">
              <w:rPr>
                <w:rFonts w:ascii="Times New Roman" w:eastAsia="Times New Roman" w:hAnsi="Times New Roman"/>
                <w:color w:val="000000"/>
                <w:sz w:val="24"/>
                <w:szCs w:val="24"/>
              </w:rPr>
              <w:t>Pareiginės algos pastoviosios dalies koeficiento padidinimo sąlyga</w:t>
            </w:r>
          </w:p>
        </w:tc>
        <w:tc>
          <w:tcPr>
            <w:tcW w:w="2403" w:type="dxa"/>
          </w:tcPr>
          <w:p w:rsidR="004A2D8F" w:rsidRPr="00135B00" w:rsidRDefault="004A2D8F" w:rsidP="00EE17DF">
            <w:pPr>
              <w:spacing w:after="0" w:line="240" w:lineRule="auto"/>
              <w:jc w:val="center"/>
              <w:rPr>
                <w:rFonts w:ascii="Times New Roman" w:eastAsia="Times New Roman" w:hAnsi="Times New Roman"/>
                <w:sz w:val="24"/>
                <w:szCs w:val="24"/>
              </w:rPr>
            </w:pPr>
            <w:r w:rsidRPr="00135B00">
              <w:rPr>
                <w:rFonts w:ascii="Times New Roman" w:eastAsia="Times New Roman" w:hAnsi="Times New Roman"/>
                <w:sz w:val="24"/>
                <w:szCs w:val="24"/>
              </w:rPr>
              <w:t>Koeficiento didinimo reikšmė (proc.)</w:t>
            </w:r>
          </w:p>
        </w:tc>
      </w:tr>
      <w:tr w:rsidR="004A2D8F" w:rsidRPr="00135B00" w:rsidTr="00EE17DF">
        <w:tc>
          <w:tcPr>
            <w:tcW w:w="988" w:type="dxa"/>
          </w:tcPr>
          <w:p w:rsidR="004A2D8F" w:rsidRPr="00135B00" w:rsidRDefault="004A2D8F" w:rsidP="00EE17D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Pr="00135B00">
              <w:rPr>
                <w:rFonts w:ascii="Times New Roman" w:eastAsia="Times New Roman" w:hAnsi="Times New Roman"/>
                <w:sz w:val="24"/>
                <w:szCs w:val="24"/>
              </w:rPr>
              <w:t>.2.1.</w:t>
            </w:r>
          </w:p>
        </w:tc>
        <w:tc>
          <w:tcPr>
            <w:tcW w:w="6237" w:type="dxa"/>
          </w:tcPr>
          <w:p w:rsidR="004A2D8F" w:rsidRPr="00135B00" w:rsidRDefault="004A2D8F" w:rsidP="00EE17DF">
            <w:pPr>
              <w:spacing w:after="0" w:line="240" w:lineRule="auto"/>
              <w:jc w:val="both"/>
              <w:rPr>
                <w:rFonts w:ascii="Times New Roman" w:eastAsia="Times New Roman" w:hAnsi="Times New Roman"/>
                <w:sz w:val="24"/>
                <w:szCs w:val="24"/>
              </w:rPr>
            </w:pPr>
            <w:r w:rsidRPr="00135B00">
              <w:rPr>
                <w:rFonts w:ascii="Times New Roman" w:eastAsia="Times New Roman" w:hAnsi="Times New Roman"/>
                <w:sz w:val="24"/>
                <w:szCs w:val="24"/>
              </w:rPr>
              <w:t xml:space="preserve">Veikla, susijusi su neapibrėžtų problemų sprendimu, </w:t>
            </w:r>
            <w:r w:rsidRPr="00135B00">
              <w:rPr>
                <w:rFonts w:ascii="Times New Roman" w:eastAsia="Times New Roman" w:hAnsi="Times New Roman"/>
                <w:sz w:val="24"/>
                <w:szCs w:val="24"/>
              </w:rPr>
              <w:lastRenderedPageBreak/>
              <w:t xml:space="preserve">reikalaujanti greito ir tikslaus sprendimų priėmimo, plačių žinių, susijusių su ugdymu, psichologinių žinių taikymu. </w:t>
            </w:r>
          </w:p>
        </w:tc>
        <w:tc>
          <w:tcPr>
            <w:tcW w:w="2403" w:type="dxa"/>
          </w:tcPr>
          <w:p w:rsidR="004A2D8F" w:rsidRPr="00135B00" w:rsidRDefault="004A2D8F" w:rsidP="00EE17DF">
            <w:pPr>
              <w:spacing w:after="0" w:line="240" w:lineRule="auto"/>
              <w:jc w:val="center"/>
              <w:rPr>
                <w:rFonts w:ascii="Times New Roman" w:eastAsia="Times New Roman" w:hAnsi="Times New Roman"/>
                <w:sz w:val="24"/>
                <w:szCs w:val="24"/>
              </w:rPr>
            </w:pPr>
          </w:p>
          <w:p w:rsidR="004A2D8F" w:rsidRPr="00135B00" w:rsidRDefault="004A2D8F" w:rsidP="00EE17DF">
            <w:pPr>
              <w:spacing w:after="0" w:line="240" w:lineRule="auto"/>
              <w:jc w:val="center"/>
              <w:rPr>
                <w:rFonts w:ascii="Times New Roman" w:eastAsia="Times New Roman" w:hAnsi="Times New Roman"/>
                <w:sz w:val="24"/>
                <w:szCs w:val="24"/>
              </w:rPr>
            </w:pPr>
            <w:r w:rsidRPr="00135B00">
              <w:rPr>
                <w:rFonts w:ascii="Times New Roman" w:eastAsia="Times New Roman" w:hAnsi="Times New Roman"/>
                <w:sz w:val="24"/>
                <w:szCs w:val="24"/>
              </w:rPr>
              <w:lastRenderedPageBreak/>
              <w:t>2</w:t>
            </w:r>
          </w:p>
        </w:tc>
      </w:tr>
      <w:tr w:rsidR="004A2D8F" w:rsidRPr="00135B00" w:rsidTr="00EE17DF">
        <w:tc>
          <w:tcPr>
            <w:tcW w:w="988" w:type="dxa"/>
          </w:tcPr>
          <w:p w:rsidR="004A2D8F" w:rsidRPr="00135B00" w:rsidRDefault="004A2D8F" w:rsidP="00EE17D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w:t>
            </w:r>
            <w:r w:rsidRPr="00135B00">
              <w:rPr>
                <w:rFonts w:ascii="Times New Roman" w:eastAsia="Times New Roman" w:hAnsi="Times New Roman"/>
                <w:sz w:val="24"/>
                <w:szCs w:val="24"/>
              </w:rPr>
              <w:t>.2.2.</w:t>
            </w:r>
          </w:p>
        </w:tc>
        <w:tc>
          <w:tcPr>
            <w:tcW w:w="6237" w:type="dxa"/>
          </w:tcPr>
          <w:p w:rsidR="004A2D8F" w:rsidRPr="00135B00" w:rsidRDefault="004A2D8F" w:rsidP="00EE17DF">
            <w:pPr>
              <w:spacing w:after="0" w:line="240" w:lineRule="auto"/>
              <w:jc w:val="both"/>
              <w:rPr>
                <w:rFonts w:ascii="Times New Roman" w:eastAsia="Times New Roman" w:hAnsi="Times New Roman"/>
                <w:sz w:val="24"/>
                <w:szCs w:val="24"/>
              </w:rPr>
            </w:pPr>
            <w:r w:rsidRPr="00135B00">
              <w:rPr>
                <w:rFonts w:ascii="Times New Roman" w:eastAsia="Times New Roman" w:hAnsi="Times New Roman"/>
                <w:sz w:val="24"/>
                <w:szCs w:val="24"/>
              </w:rPr>
              <w:t xml:space="preserve">Veikla </w:t>
            </w:r>
            <w:bookmarkStart w:id="3" w:name="_Hlk521394566"/>
            <w:r w:rsidRPr="00135B00">
              <w:rPr>
                <w:rFonts w:ascii="Times New Roman" w:eastAsia="Times New Roman" w:hAnsi="Times New Roman"/>
                <w:sz w:val="24"/>
                <w:szCs w:val="24"/>
              </w:rPr>
              <w:t>susijusi su ugdyme taikomų metodų ir gebėjimų naudotis mokymo įranga, mokymo priemonėmis, ugdyme naudojamomis (riziką susižeisti didinančios) priemonėmis, kuriems reikia gerų atitinkamos srities žinių, prevencinių priemonių taikymu ugdyme ir patirties</w:t>
            </w:r>
            <w:bookmarkEnd w:id="3"/>
            <w:r w:rsidRPr="00135B00">
              <w:rPr>
                <w:rFonts w:ascii="Times New Roman" w:eastAsia="Times New Roman" w:hAnsi="Times New Roman"/>
                <w:sz w:val="24"/>
                <w:szCs w:val="24"/>
              </w:rPr>
              <w:t>.</w:t>
            </w:r>
          </w:p>
        </w:tc>
        <w:tc>
          <w:tcPr>
            <w:tcW w:w="2403" w:type="dxa"/>
          </w:tcPr>
          <w:p w:rsidR="004A2D8F" w:rsidRPr="00135B00" w:rsidRDefault="004A2D8F" w:rsidP="00EE17DF">
            <w:pPr>
              <w:spacing w:after="0" w:line="240" w:lineRule="auto"/>
              <w:jc w:val="center"/>
              <w:rPr>
                <w:rFonts w:ascii="Times New Roman" w:eastAsia="Times New Roman" w:hAnsi="Times New Roman"/>
                <w:sz w:val="24"/>
                <w:szCs w:val="24"/>
              </w:rPr>
            </w:pPr>
          </w:p>
          <w:p w:rsidR="004A2D8F" w:rsidRPr="00135B00" w:rsidRDefault="004A2D8F" w:rsidP="00EE17D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bookmarkEnd w:id="0"/>
      <w:bookmarkEnd w:id="2"/>
    </w:tbl>
    <w:p w:rsidR="004A2D8F" w:rsidRDefault="004A2D8F" w:rsidP="004A2D8F">
      <w:pPr>
        <w:spacing w:after="0" w:line="240" w:lineRule="auto"/>
        <w:jc w:val="both"/>
        <w:rPr>
          <w:rFonts w:ascii="Times New Roman" w:eastAsia="Times New Roman" w:hAnsi="Times New Roman"/>
          <w:color w:val="FF0000"/>
          <w:sz w:val="24"/>
          <w:szCs w:val="24"/>
        </w:rPr>
      </w:pPr>
    </w:p>
    <w:p w:rsidR="004A2D8F" w:rsidRPr="00B71A8F" w:rsidRDefault="004A2D8F" w:rsidP="004A2D8F">
      <w:pPr>
        <w:pStyle w:val="Sraopastraipa"/>
        <w:numPr>
          <w:ilvl w:val="0"/>
          <w:numId w:val="1"/>
        </w:numPr>
        <w:tabs>
          <w:tab w:val="left" w:pos="709"/>
        </w:tabs>
        <w:spacing w:after="0" w:line="240" w:lineRule="auto"/>
        <w:ind w:left="0" w:firstLine="360"/>
        <w:jc w:val="both"/>
        <w:rPr>
          <w:rFonts w:ascii="Times New Roman" w:eastAsia="Times New Roman" w:hAnsi="Times New Roman"/>
          <w:sz w:val="24"/>
          <w:szCs w:val="24"/>
          <w:lang w:eastAsia="lt-LT"/>
        </w:rPr>
      </w:pPr>
      <w:r>
        <w:rPr>
          <w:rFonts w:ascii="Times New Roman" w:eastAsia="Times New Roman" w:hAnsi="Times New Roman"/>
          <w:sz w:val="24"/>
        </w:rPr>
        <w:t>Mokytojui</w:t>
      </w:r>
      <w:r w:rsidRPr="00644377">
        <w:rPr>
          <w:rFonts w:ascii="Times New Roman" w:eastAsia="Times New Roman" w:hAnsi="Times New Roman"/>
          <w:sz w:val="24"/>
        </w:rPr>
        <w:t xml:space="preserve"> gali būti padidintas pareiginės algos pastoviosios dalies koeficientas už daugiau kaip vieną kriterijų, tačiau visų padidinimų procentinė suma negali viršyti 2</w:t>
      </w:r>
      <w:r w:rsidR="00D30162">
        <w:rPr>
          <w:rFonts w:ascii="Times New Roman" w:eastAsia="Times New Roman" w:hAnsi="Times New Roman"/>
          <w:sz w:val="24"/>
        </w:rPr>
        <w:t>5</w:t>
      </w:r>
      <w:r w:rsidRPr="00644377">
        <w:rPr>
          <w:rFonts w:ascii="Times New Roman" w:eastAsia="Times New Roman" w:hAnsi="Times New Roman"/>
          <w:sz w:val="24"/>
        </w:rPr>
        <w:t xml:space="preserve"> procentų pareiginės algos pastoviosios dalies</w:t>
      </w:r>
      <w:r>
        <w:rPr>
          <w:rFonts w:ascii="Times New Roman" w:eastAsia="Times New Roman" w:hAnsi="Times New Roman"/>
          <w:sz w:val="24"/>
        </w:rPr>
        <w:t>.</w:t>
      </w:r>
    </w:p>
    <w:p w:rsidR="004A2D8F" w:rsidRPr="00473DD6" w:rsidRDefault="004A2D8F" w:rsidP="004A2D8F">
      <w:pPr>
        <w:pStyle w:val="Sraopastraipa"/>
        <w:numPr>
          <w:ilvl w:val="0"/>
          <w:numId w:val="1"/>
        </w:numPr>
        <w:tabs>
          <w:tab w:val="left" w:pos="709"/>
        </w:tabs>
        <w:spacing w:after="0" w:line="240" w:lineRule="auto"/>
        <w:ind w:left="0" w:firstLine="360"/>
        <w:jc w:val="both"/>
        <w:rPr>
          <w:rFonts w:ascii="Times New Roman" w:eastAsia="Times New Roman" w:hAnsi="Times New Roman"/>
          <w:sz w:val="24"/>
          <w:szCs w:val="24"/>
          <w:lang w:eastAsia="lt-LT"/>
        </w:rPr>
      </w:pPr>
      <w:r w:rsidRPr="00473DD6">
        <w:rPr>
          <w:rFonts w:ascii="Times New Roman" w:eastAsia="Times New Roman" w:hAnsi="Times New Roman"/>
          <w:sz w:val="24"/>
        </w:rPr>
        <w:t>Pareiginės algos pastoviosios dalies koeficiento padidinimo dydį mokslo metams pagal nustatytus kriterijus nustato gimnazijos direktorius.</w:t>
      </w:r>
    </w:p>
    <w:p w:rsidR="004A2D8F" w:rsidRPr="001277B0" w:rsidRDefault="004A2D8F" w:rsidP="004A2D8F">
      <w:pPr>
        <w:pStyle w:val="Sraopastraipa"/>
        <w:numPr>
          <w:ilvl w:val="0"/>
          <w:numId w:val="1"/>
        </w:numPr>
        <w:tabs>
          <w:tab w:val="left" w:pos="709"/>
        </w:tabs>
        <w:spacing w:after="0" w:line="240" w:lineRule="auto"/>
        <w:ind w:left="0" w:firstLine="360"/>
        <w:jc w:val="both"/>
        <w:rPr>
          <w:rFonts w:ascii="Times New Roman" w:eastAsia="Times New Roman" w:hAnsi="Times New Roman"/>
          <w:sz w:val="24"/>
          <w:szCs w:val="24"/>
          <w:lang w:eastAsia="lt-LT"/>
        </w:rPr>
      </w:pPr>
      <w:r w:rsidRPr="00473DD6">
        <w:rPr>
          <w:rFonts w:ascii="Times New Roman" w:eastAsia="Times New Roman" w:hAnsi="Times New Roman"/>
          <w:sz w:val="24"/>
        </w:rPr>
        <w:t>Trūkstant lėšų  mokytojų darbo užmokesčiui pareiginės algos pastoviosios dalies koeficiento padidinimas  dėl veiklos sudėtingumo mokytojui gali būti atšauktas nuo kito mėnesio 1 d. apie tai mokytoją įspėjus</w:t>
      </w:r>
      <w:r>
        <w:rPr>
          <w:rFonts w:ascii="Times New Roman" w:eastAsia="Times New Roman" w:hAnsi="Times New Roman"/>
          <w:sz w:val="24"/>
        </w:rPr>
        <w:t>,</w:t>
      </w:r>
      <w:r w:rsidRPr="00473DD6">
        <w:rPr>
          <w:rFonts w:ascii="Times New Roman" w:eastAsia="Times New Roman" w:hAnsi="Times New Roman"/>
          <w:sz w:val="24"/>
        </w:rPr>
        <w:t xml:space="preserve"> bet ne vėliau kaip prieš 5 darbo dienas.</w:t>
      </w:r>
    </w:p>
    <w:p w:rsidR="004A2D8F" w:rsidRDefault="004A2D8F" w:rsidP="004A2D8F">
      <w:pPr>
        <w:pStyle w:val="Sraopastraipa"/>
        <w:numPr>
          <w:ilvl w:val="0"/>
          <w:numId w:val="1"/>
        </w:numPr>
        <w:tabs>
          <w:tab w:val="left" w:pos="709"/>
        </w:tabs>
        <w:spacing w:after="0" w:line="240" w:lineRule="auto"/>
        <w:ind w:left="0" w:firstLine="36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Specialiojo pedagogo, logopedo</w:t>
      </w:r>
      <w:r w:rsidR="0021129C">
        <w:rPr>
          <w:rFonts w:ascii="Times New Roman" w:eastAsia="Times New Roman" w:hAnsi="Times New Roman"/>
          <w:sz w:val="24"/>
          <w:szCs w:val="24"/>
          <w:lang w:eastAsia="lt-LT"/>
        </w:rPr>
        <w:t>, socialinio pedagogo,</w:t>
      </w:r>
      <w:r>
        <w:rPr>
          <w:rFonts w:ascii="Times New Roman" w:eastAsia="Times New Roman" w:hAnsi="Times New Roman"/>
          <w:sz w:val="24"/>
          <w:szCs w:val="24"/>
          <w:lang w:eastAsia="lt-LT"/>
        </w:rPr>
        <w:t xml:space="preserve"> mokytojo padėjėjo pareiginės algos pastoviosios dalies koeficientas gali būti didinamas iki 20 proc. dėl veiklos sudėtingumo, jei šie pagalbos vaikui specialistai dirba </w:t>
      </w:r>
      <w:r w:rsidR="0021129C">
        <w:rPr>
          <w:rFonts w:ascii="Times New Roman" w:eastAsia="Times New Roman" w:hAnsi="Times New Roman"/>
          <w:sz w:val="24"/>
          <w:szCs w:val="24"/>
          <w:lang w:eastAsia="lt-LT"/>
        </w:rPr>
        <w:t>10 ir daugiau</w:t>
      </w:r>
      <w:r>
        <w:rPr>
          <w:rFonts w:ascii="Times New Roman" w:eastAsia="Times New Roman" w:hAnsi="Times New Roman"/>
          <w:sz w:val="24"/>
          <w:szCs w:val="24"/>
          <w:lang w:eastAsia="lt-LT"/>
        </w:rPr>
        <w:t xml:space="preserve"> specialiųjų ugdymosi poreikių turinčių mokinių.</w:t>
      </w:r>
    </w:p>
    <w:p w:rsidR="004A2D8F" w:rsidRPr="00473DD6" w:rsidRDefault="004A2D8F" w:rsidP="004A2D8F">
      <w:pPr>
        <w:pStyle w:val="Sraopastraipa"/>
        <w:numPr>
          <w:ilvl w:val="0"/>
          <w:numId w:val="1"/>
        </w:numPr>
        <w:tabs>
          <w:tab w:val="left" w:pos="709"/>
        </w:tabs>
        <w:spacing w:after="0" w:line="240" w:lineRule="auto"/>
        <w:ind w:left="0" w:firstLine="36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Trūkstant lėšų pedagoginei psichologinei pagalbai organizuoti pagalbos vaikui specialistų </w:t>
      </w:r>
      <w:r w:rsidRPr="00473DD6">
        <w:rPr>
          <w:rFonts w:ascii="Times New Roman" w:eastAsia="Times New Roman" w:hAnsi="Times New Roman"/>
          <w:sz w:val="24"/>
        </w:rPr>
        <w:t xml:space="preserve">pareiginės algos pastoviosios dalies koeficiento padidinimas  dėl veiklos sudėtingumo </w:t>
      </w:r>
      <w:r>
        <w:rPr>
          <w:rFonts w:ascii="Times New Roman" w:eastAsia="Times New Roman" w:hAnsi="Times New Roman"/>
          <w:sz w:val="24"/>
        </w:rPr>
        <w:t>pedagogui</w:t>
      </w:r>
      <w:r w:rsidRPr="00473DD6">
        <w:rPr>
          <w:rFonts w:ascii="Times New Roman" w:eastAsia="Times New Roman" w:hAnsi="Times New Roman"/>
          <w:sz w:val="24"/>
        </w:rPr>
        <w:t xml:space="preserve"> gali būti atšauktas nuo kito mėnesio 1 d. apie tai </w:t>
      </w:r>
      <w:r>
        <w:rPr>
          <w:rFonts w:ascii="Times New Roman" w:eastAsia="Times New Roman" w:hAnsi="Times New Roman"/>
          <w:sz w:val="24"/>
        </w:rPr>
        <w:t>pedagogą</w:t>
      </w:r>
      <w:r w:rsidRPr="00473DD6">
        <w:rPr>
          <w:rFonts w:ascii="Times New Roman" w:eastAsia="Times New Roman" w:hAnsi="Times New Roman"/>
          <w:sz w:val="24"/>
        </w:rPr>
        <w:t xml:space="preserve"> įspėjus</w:t>
      </w:r>
      <w:r>
        <w:rPr>
          <w:rFonts w:ascii="Times New Roman" w:eastAsia="Times New Roman" w:hAnsi="Times New Roman"/>
          <w:sz w:val="24"/>
        </w:rPr>
        <w:t>,</w:t>
      </w:r>
      <w:r w:rsidRPr="00473DD6">
        <w:rPr>
          <w:rFonts w:ascii="Times New Roman" w:eastAsia="Times New Roman" w:hAnsi="Times New Roman"/>
          <w:sz w:val="24"/>
        </w:rPr>
        <w:t xml:space="preserve"> bet ne vėliau kaip prieš 5 darbo dienas.</w:t>
      </w:r>
    </w:p>
    <w:p w:rsidR="004A2D8F" w:rsidRPr="00473DD6" w:rsidRDefault="004A2D8F" w:rsidP="004A2D8F">
      <w:pPr>
        <w:pStyle w:val="Sraopastraipa"/>
        <w:numPr>
          <w:ilvl w:val="0"/>
          <w:numId w:val="1"/>
        </w:numPr>
        <w:tabs>
          <w:tab w:val="left" w:pos="709"/>
        </w:tabs>
        <w:spacing w:after="0" w:line="240" w:lineRule="auto"/>
        <w:ind w:left="0" w:firstLine="360"/>
        <w:jc w:val="both"/>
        <w:rPr>
          <w:rFonts w:ascii="Times New Roman" w:eastAsia="Times New Roman" w:hAnsi="Times New Roman"/>
          <w:sz w:val="24"/>
          <w:szCs w:val="24"/>
          <w:lang w:eastAsia="lt-LT"/>
        </w:rPr>
      </w:pPr>
      <w:r w:rsidRPr="00473DD6">
        <w:rPr>
          <w:rFonts w:ascii="Times New Roman" w:eastAsia="Times New Roman" w:hAnsi="Times New Roman"/>
          <w:sz w:val="24"/>
          <w:szCs w:val="24"/>
          <w:lang w:eastAsia="lt-LT"/>
        </w:rPr>
        <w:t xml:space="preserve">Kontaktinės valandos skiriamos bendrojo ugdymo srities (dalyko), formalųjį švietimą papildančio ugdymo programoms įgyvendinti pagal ugdymo (mokymo) planuose numatytas valandas (pamokas, ilgalaikes konsultacijas), neformaliojo švietimo programoms </w:t>
      </w:r>
      <w:r w:rsidRPr="00473DD6">
        <w:rPr>
          <w:rFonts w:ascii="Times New Roman" w:eastAsia="Times New Roman" w:hAnsi="Times New Roman"/>
          <w:sz w:val="24"/>
          <w:szCs w:val="24"/>
        </w:rPr>
        <w:t xml:space="preserve">– </w:t>
      </w:r>
      <w:r w:rsidRPr="00473DD6">
        <w:rPr>
          <w:rFonts w:ascii="Times New Roman" w:eastAsia="Times New Roman" w:hAnsi="Times New Roman"/>
          <w:sz w:val="24"/>
          <w:szCs w:val="24"/>
          <w:lang w:eastAsia="lt-LT"/>
        </w:rPr>
        <w:t xml:space="preserve">pagal programoje numatytas valandas. </w:t>
      </w:r>
    </w:p>
    <w:p w:rsidR="004A2D8F" w:rsidRDefault="004A2D8F" w:rsidP="004A2D8F">
      <w:pPr>
        <w:pStyle w:val="Sraopastraipa"/>
        <w:numPr>
          <w:ilvl w:val="0"/>
          <w:numId w:val="1"/>
        </w:numPr>
        <w:tabs>
          <w:tab w:val="left" w:pos="709"/>
        </w:tabs>
        <w:spacing w:after="0" w:line="240" w:lineRule="auto"/>
        <w:ind w:left="0" w:firstLine="360"/>
        <w:jc w:val="both"/>
        <w:rPr>
          <w:rFonts w:ascii="Times New Roman" w:eastAsia="Times New Roman" w:hAnsi="Times New Roman"/>
          <w:sz w:val="24"/>
          <w:szCs w:val="24"/>
          <w:lang w:eastAsia="lt-LT"/>
        </w:rPr>
      </w:pPr>
      <w:r w:rsidRPr="006D2822">
        <w:rPr>
          <w:rFonts w:ascii="Times New Roman" w:eastAsia="Times New Roman" w:hAnsi="Times New Roman"/>
          <w:sz w:val="24"/>
          <w:szCs w:val="24"/>
        </w:rPr>
        <w:t>Nekontaktinės valandos skirstomos į:</w:t>
      </w:r>
    </w:p>
    <w:p w:rsidR="004A2D8F" w:rsidRDefault="004A2D8F" w:rsidP="004A2D8F">
      <w:pPr>
        <w:pStyle w:val="Sraopastraipa"/>
        <w:numPr>
          <w:ilvl w:val="1"/>
          <w:numId w:val="1"/>
        </w:numPr>
        <w:tabs>
          <w:tab w:val="left" w:pos="851"/>
        </w:tabs>
        <w:spacing w:after="0" w:line="240" w:lineRule="auto"/>
        <w:ind w:left="0" w:firstLine="360"/>
        <w:jc w:val="both"/>
        <w:rPr>
          <w:rFonts w:ascii="Times New Roman" w:eastAsia="Times New Roman" w:hAnsi="Times New Roman"/>
          <w:sz w:val="24"/>
          <w:szCs w:val="24"/>
          <w:lang w:eastAsia="lt-LT"/>
        </w:rPr>
      </w:pPr>
      <w:r w:rsidRPr="006D2822">
        <w:rPr>
          <w:rFonts w:ascii="Times New Roman" w:eastAsia="Times New Roman" w:hAnsi="Times New Roman"/>
          <w:sz w:val="24"/>
          <w:szCs w:val="24"/>
        </w:rPr>
        <w:t>valandas, skirtas funkcijoms, susijusioms su kontaktinėmis valandomis, vykdyti</w:t>
      </w:r>
      <w:r w:rsidR="00D875E3">
        <w:rPr>
          <w:rFonts w:ascii="Times New Roman" w:eastAsia="Times New Roman" w:hAnsi="Times New Roman"/>
          <w:sz w:val="24"/>
          <w:szCs w:val="24"/>
        </w:rPr>
        <w:t xml:space="preserve"> (ugdomajai veiklai planuoti, pasiruošti pamokoms, mokinių mokymosi pasiekimams vertinti). Jos nustatomos pagal  </w:t>
      </w:r>
      <w:r w:rsidR="00D875E3" w:rsidRPr="00D30162">
        <w:rPr>
          <w:rFonts w:ascii="Times New Roman" w:eastAsia="Times New Roman" w:hAnsi="Times New Roman"/>
          <w:bCs/>
          <w:sz w:val="24"/>
          <w:szCs w:val="24"/>
          <w:lang w:eastAsia="lt-LT"/>
        </w:rPr>
        <w:t>Mokytojų, dirbančių pagal bendrojo ugdymo, profesinio mokymo ir neformaliojo švietimo programas (išskyrus ikimokyklinio ir priešmokyklinio ugdymo programas), darbo krūvio s</w:t>
      </w:r>
      <w:r w:rsidR="00D875E3">
        <w:rPr>
          <w:rFonts w:ascii="Times New Roman" w:eastAsia="Times New Roman" w:hAnsi="Times New Roman"/>
          <w:bCs/>
          <w:sz w:val="24"/>
          <w:szCs w:val="24"/>
          <w:lang w:eastAsia="lt-LT"/>
        </w:rPr>
        <w:t>andaros nustatymo tvarkos aprašo 1 priedą</w:t>
      </w:r>
      <w:r w:rsidRPr="006D2822">
        <w:rPr>
          <w:rFonts w:ascii="Times New Roman" w:eastAsia="Times New Roman" w:hAnsi="Times New Roman"/>
          <w:sz w:val="24"/>
          <w:szCs w:val="24"/>
        </w:rPr>
        <w:t>;</w:t>
      </w:r>
    </w:p>
    <w:p w:rsidR="00D875E3" w:rsidRDefault="00D875E3" w:rsidP="004A2D8F">
      <w:pPr>
        <w:pStyle w:val="Sraopastraipa"/>
        <w:numPr>
          <w:ilvl w:val="1"/>
          <w:numId w:val="1"/>
        </w:numPr>
        <w:tabs>
          <w:tab w:val="left" w:pos="851"/>
        </w:tabs>
        <w:spacing w:after="0" w:line="240" w:lineRule="auto"/>
        <w:ind w:left="0" w:firstLine="360"/>
        <w:jc w:val="both"/>
        <w:rPr>
          <w:rFonts w:ascii="Times New Roman" w:eastAsia="Times New Roman" w:hAnsi="Times New Roman"/>
          <w:sz w:val="24"/>
          <w:szCs w:val="24"/>
          <w:lang w:eastAsia="lt-LT"/>
        </w:rPr>
      </w:pPr>
      <w:r>
        <w:rPr>
          <w:rFonts w:ascii="Times New Roman" w:eastAsia="Times New Roman" w:hAnsi="Times New Roman"/>
          <w:sz w:val="24"/>
          <w:szCs w:val="24"/>
        </w:rPr>
        <w:t xml:space="preserve">valandas, skiriamas vadovauti klasei, kurios nustatomos pagal </w:t>
      </w:r>
      <w:r w:rsidRPr="00D30162">
        <w:rPr>
          <w:rFonts w:ascii="Times New Roman" w:eastAsia="Times New Roman" w:hAnsi="Times New Roman"/>
          <w:bCs/>
          <w:sz w:val="24"/>
          <w:szCs w:val="24"/>
          <w:lang w:eastAsia="lt-LT"/>
        </w:rPr>
        <w:t>Mokytojų, dirbančių pagal bendrojo ugdymo, profesinio mokymo ir neformaliojo švietimo programas (išskyrus ikimokyklinio ir priešmokyklinio ugdymo programas), darbo krūvio s</w:t>
      </w:r>
      <w:r>
        <w:rPr>
          <w:rFonts w:ascii="Times New Roman" w:eastAsia="Times New Roman" w:hAnsi="Times New Roman"/>
          <w:bCs/>
          <w:sz w:val="24"/>
          <w:szCs w:val="24"/>
          <w:lang w:eastAsia="lt-LT"/>
        </w:rPr>
        <w:t xml:space="preserve">andaros nustatymo tvarkos aprašo </w:t>
      </w:r>
      <w:r>
        <w:rPr>
          <w:rFonts w:ascii="Times New Roman" w:eastAsia="Times New Roman" w:hAnsi="Times New Roman"/>
          <w:bCs/>
          <w:sz w:val="24"/>
          <w:szCs w:val="24"/>
          <w:lang w:eastAsia="lt-LT"/>
        </w:rPr>
        <w:t>2</w:t>
      </w:r>
      <w:r>
        <w:rPr>
          <w:rFonts w:ascii="Times New Roman" w:eastAsia="Times New Roman" w:hAnsi="Times New Roman"/>
          <w:bCs/>
          <w:sz w:val="24"/>
          <w:szCs w:val="24"/>
          <w:lang w:eastAsia="lt-LT"/>
        </w:rPr>
        <w:t xml:space="preserve"> priedą</w:t>
      </w:r>
      <w:r>
        <w:rPr>
          <w:rFonts w:ascii="Times New Roman" w:eastAsia="Times New Roman" w:hAnsi="Times New Roman"/>
          <w:bCs/>
          <w:sz w:val="24"/>
          <w:szCs w:val="24"/>
          <w:lang w:eastAsia="lt-LT"/>
        </w:rPr>
        <w:t>;</w:t>
      </w:r>
    </w:p>
    <w:p w:rsidR="00D875E3" w:rsidRDefault="004A2D8F" w:rsidP="00D875E3">
      <w:pPr>
        <w:pStyle w:val="Sraopastraipa"/>
        <w:numPr>
          <w:ilvl w:val="1"/>
          <w:numId w:val="1"/>
        </w:numPr>
        <w:tabs>
          <w:tab w:val="left" w:pos="851"/>
        </w:tabs>
        <w:spacing w:after="0" w:line="240" w:lineRule="auto"/>
        <w:ind w:left="0" w:firstLine="364"/>
        <w:jc w:val="both"/>
        <w:rPr>
          <w:rFonts w:ascii="Times New Roman" w:eastAsia="Times New Roman" w:hAnsi="Times New Roman"/>
          <w:sz w:val="24"/>
          <w:szCs w:val="24"/>
        </w:rPr>
      </w:pPr>
      <w:r w:rsidRPr="009B48EB">
        <w:rPr>
          <w:rFonts w:ascii="Times New Roman" w:eastAsia="Times New Roman" w:hAnsi="Times New Roman"/>
          <w:sz w:val="24"/>
          <w:szCs w:val="24"/>
        </w:rPr>
        <w:t>valandas,</w:t>
      </w:r>
      <w:r w:rsidR="00D875E3">
        <w:rPr>
          <w:rFonts w:ascii="Times New Roman" w:eastAsia="Times New Roman" w:hAnsi="Times New Roman"/>
          <w:sz w:val="24"/>
          <w:szCs w:val="24"/>
        </w:rPr>
        <w:t xml:space="preserve"> susijusias su profesiniu tobulėjimu ir veikla gimnazijos bendruomenei. Jos nustatomos, atsižvelgiant į:</w:t>
      </w:r>
    </w:p>
    <w:p w:rsidR="00D875E3" w:rsidRDefault="00D875E3" w:rsidP="00D875E3">
      <w:pPr>
        <w:pStyle w:val="Sraopastraipa"/>
        <w:numPr>
          <w:ilvl w:val="2"/>
          <w:numId w:val="1"/>
        </w:numPr>
        <w:tabs>
          <w:tab w:val="left" w:pos="993"/>
        </w:tabs>
        <w:spacing w:after="0" w:line="240" w:lineRule="auto"/>
        <w:ind w:left="0" w:firstLine="360"/>
        <w:jc w:val="both"/>
        <w:rPr>
          <w:rFonts w:ascii="Times New Roman" w:eastAsia="Times New Roman" w:hAnsi="Times New Roman"/>
          <w:sz w:val="24"/>
          <w:szCs w:val="24"/>
        </w:rPr>
      </w:pPr>
      <w:r>
        <w:rPr>
          <w:rFonts w:ascii="Times New Roman" w:eastAsia="Times New Roman" w:hAnsi="Times New Roman"/>
          <w:sz w:val="24"/>
          <w:szCs w:val="24"/>
        </w:rPr>
        <w:t>minimalų valandų skaičių, nurodytą Valstybės ir savivaldybių įstaigų darbuotojų darbo apmokėjimo įstatymo 5 priedo 7 punkte, skiriamą kiekvienam mokytojui privalomoms veikloms, nurodytoms švietimo, mokslo ir sporto ministro tvirtinamuose Veiklų, susijusių su profesiniu tobulėjimu, apraše ir Veiklų mokyklos bendruomenei apraše;</w:t>
      </w:r>
    </w:p>
    <w:p w:rsidR="00D875E3" w:rsidRDefault="00D875E3" w:rsidP="00D875E3">
      <w:pPr>
        <w:pStyle w:val="Sraopastraipa"/>
        <w:numPr>
          <w:ilvl w:val="2"/>
          <w:numId w:val="1"/>
        </w:numPr>
        <w:tabs>
          <w:tab w:val="left" w:pos="993"/>
        </w:tabs>
        <w:spacing w:after="0" w:line="240" w:lineRule="auto"/>
        <w:ind w:left="0" w:firstLine="360"/>
        <w:jc w:val="both"/>
        <w:rPr>
          <w:rFonts w:ascii="Times New Roman" w:eastAsia="Times New Roman" w:hAnsi="Times New Roman"/>
          <w:sz w:val="24"/>
          <w:szCs w:val="24"/>
        </w:rPr>
      </w:pPr>
      <w:r>
        <w:rPr>
          <w:rFonts w:ascii="Times New Roman" w:eastAsia="Times New Roman" w:hAnsi="Times New Roman"/>
          <w:sz w:val="24"/>
          <w:szCs w:val="24"/>
        </w:rPr>
        <w:t>valandų, viršijančių 9.3.1 papunktyje nurodytą valandų skaičių, nustatomą, atsižvelgiant į veiklas, nurodytas švietimo, mokslo ir sporto ministro tvirtinamuose Veiklų, susijusių su profesiniu tobulėjimu, apraše ir Veiklų mokyklos bendruomenei apraše, kurios nėra privalomos kiekvienam mokytojui, tačiau skiriamos mokytojams individualiai, laikantis šių nuostatų:</w:t>
      </w:r>
    </w:p>
    <w:p w:rsidR="00D875E3" w:rsidRDefault="00D875E3" w:rsidP="00D875E3">
      <w:pPr>
        <w:pStyle w:val="Sraopastraipa"/>
        <w:numPr>
          <w:ilvl w:val="3"/>
          <w:numId w:val="1"/>
        </w:numPr>
        <w:tabs>
          <w:tab w:val="left" w:pos="1276"/>
        </w:tabs>
        <w:spacing w:after="0" w:line="240" w:lineRule="auto"/>
        <w:ind w:left="0" w:firstLine="360"/>
        <w:jc w:val="both"/>
        <w:rPr>
          <w:rFonts w:ascii="Times New Roman" w:eastAsia="Times New Roman" w:hAnsi="Times New Roman"/>
          <w:sz w:val="24"/>
          <w:szCs w:val="24"/>
        </w:rPr>
      </w:pPr>
      <w:r>
        <w:rPr>
          <w:rFonts w:ascii="Times New Roman" w:eastAsia="Times New Roman" w:hAnsi="Times New Roman"/>
          <w:sz w:val="24"/>
          <w:szCs w:val="24"/>
        </w:rPr>
        <w:t>neviršijant maksimalaus valandų, susijusių su profesiniu tobulėjimu ir veikla mokyklos bendruomenei, skaičiaus, nurodyto Valstybės ir savivaldybių įstaigų darbuotojų darbo apmokėjimo įstatymo 5 priedo 7 punkte;</w:t>
      </w:r>
    </w:p>
    <w:p w:rsidR="004A2D8F" w:rsidRPr="00A76817" w:rsidRDefault="00D875E3" w:rsidP="00D875E3">
      <w:pPr>
        <w:pStyle w:val="Sraopastraipa"/>
        <w:numPr>
          <w:ilvl w:val="1"/>
          <w:numId w:val="1"/>
        </w:numPr>
        <w:tabs>
          <w:tab w:val="left" w:pos="1276"/>
        </w:tabs>
        <w:spacing w:after="0" w:line="240" w:lineRule="auto"/>
        <w:ind w:left="0" w:firstLine="364"/>
        <w:jc w:val="both"/>
        <w:rPr>
          <w:rFonts w:ascii="Times New Roman" w:eastAsia="Times New Roman" w:hAnsi="Times New Roman"/>
          <w:sz w:val="24"/>
          <w:szCs w:val="24"/>
        </w:rPr>
      </w:pPr>
      <w:r w:rsidRPr="00A76817">
        <w:rPr>
          <w:rFonts w:ascii="Times New Roman" w:eastAsia="Times New Roman" w:hAnsi="Times New Roman"/>
          <w:sz w:val="24"/>
          <w:szCs w:val="24"/>
        </w:rPr>
        <w:lastRenderedPageBreak/>
        <w:t xml:space="preserve">neviršijant Valstybės ir savivaldybių įstaigų darbuotojų darbo apmokėjimo įstatymo 5 priedo 7 punkte mokytojo pareigybei per mokslo metus nustatyto darbo valandų skaičiaus iš viso, atsižvelgiant į mokytojui skirtų kontaktinių valandų, valandų ugdomajai veiklai planuoti, pasiruošti pamokoms, mokinių mokymosi pasiekimams vertinti, vadovauti klasei ir </w:t>
      </w:r>
      <w:r w:rsidR="005367BD" w:rsidRPr="00A76817">
        <w:rPr>
          <w:rFonts w:ascii="Times New Roman" w:eastAsia="Times New Roman" w:hAnsi="Times New Roman"/>
          <w:sz w:val="24"/>
          <w:szCs w:val="24"/>
        </w:rPr>
        <w:t xml:space="preserve">9.3.1 papunktyje nurodytų valandų skaičių. </w:t>
      </w:r>
      <w:r w:rsidR="004A2D8F" w:rsidRPr="00A76817">
        <w:rPr>
          <w:rFonts w:ascii="Times New Roman" w:eastAsia="Times New Roman" w:hAnsi="Times New Roman"/>
          <w:sz w:val="24"/>
          <w:szCs w:val="24"/>
        </w:rPr>
        <w:t xml:space="preserve">Apmokėjimas už valandas, </w:t>
      </w:r>
      <w:r w:rsidR="00A76817">
        <w:rPr>
          <w:rFonts w:ascii="Times New Roman" w:eastAsia="Times New Roman" w:hAnsi="Times New Roman"/>
          <w:sz w:val="24"/>
          <w:szCs w:val="24"/>
        </w:rPr>
        <w:t>susijusias su profesiniu tobulėjimu ir veikla gimnazijos bendruomenei</w:t>
      </w:r>
      <w:r w:rsidR="00A76817">
        <w:rPr>
          <w:rFonts w:ascii="Times New Roman" w:eastAsia="Times New Roman" w:hAnsi="Times New Roman"/>
          <w:sz w:val="24"/>
          <w:szCs w:val="24"/>
        </w:rPr>
        <w:t xml:space="preserve"> ir aptartas individualiai su mokytoju, gali būti</w:t>
      </w:r>
      <w:r w:rsidR="004A2D8F" w:rsidRPr="00A76817">
        <w:rPr>
          <w:rFonts w:ascii="Times New Roman" w:eastAsia="Times New Roman" w:hAnsi="Times New Roman"/>
          <w:sz w:val="24"/>
          <w:szCs w:val="24"/>
        </w:rPr>
        <w:t>:</w:t>
      </w:r>
    </w:p>
    <w:p w:rsidR="004A2D8F" w:rsidRPr="009B48EB" w:rsidRDefault="004A2D8F" w:rsidP="004A2D8F">
      <w:pPr>
        <w:tabs>
          <w:tab w:val="left" w:pos="851"/>
        </w:tabs>
        <w:spacing w:after="0" w:line="240" w:lineRule="auto"/>
        <w:jc w:val="both"/>
        <w:rPr>
          <w:rFonts w:ascii="Times New Roman" w:eastAsia="Times New Roman" w:hAnsi="Times New Roman"/>
          <w:sz w:val="24"/>
          <w:szCs w:val="24"/>
        </w:rPr>
      </w:pPr>
    </w:p>
    <w:tbl>
      <w:tblPr>
        <w:tblStyle w:val="Lentelstinklelis"/>
        <w:tblW w:w="0" w:type="auto"/>
        <w:tblLook w:val="04A0" w:firstRow="1" w:lastRow="0" w:firstColumn="1" w:lastColumn="0" w:noHBand="0" w:noVBand="1"/>
      </w:tblPr>
      <w:tblGrid>
        <w:gridCol w:w="1084"/>
        <w:gridCol w:w="6783"/>
        <w:gridCol w:w="1987"/>
      </w:tblGrid>
      <w:tr w:rsidR="004A2D8F" w:rsidRPr="00135B00" w:rsidTr="00EE17DF">
        <w:tc>
          <w:tcPr>
            <w:tcW w:w="1084" w:type="dxa"/>
          </w:tcPr>
          <w:p w:rsidR="004A2D8F" w:rsidRPr="00135B00" w:rsidRDefault="004A2D8F" w:rsidP="00EE17DF">
            <w:pPr>
              <w:spacing w:after="0" w:line="240" w:lineRule="auto"/>
              <w:jc w:val="center"/>
              <w:rPr>
                <w:rFonts w:ascii="Times New Roman" w:eastAsia="Times New Roman" w:hAnsi="Times New Roman"/>
                <w:b/>
                <w:bCs/>
                <w:sz w:val="24"/>
                <w:szCs w:val="24"/>
              </w:rPr>
            </w:pPr>
            <w:r w:rsidRPr="00135B00">
              <w:rPr>
                <w:rFonts w:ascii="Times New Roman" w:eastAsia="Times New Roman" w:hAnsi="Times New Roman"/>
                <w:sz w:val="24"/>
                <w:szCs w:val="24"/>
              </w:rPr>
              <w:t>Eil. nr.</w:t>
            </w:r>
          </w:p>
        </w:tc>
        <w:tc>
          <w:tcPr>
            <w:tcW w:w="6783" w:type="dxa"/>
          </w:tcPr>
          <w:p w:rsidR="004A2D8F" w:rsidRPr="00135B00" w:rsidRDefault="004A2D8F" w:rsidP="00EE17DF">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Apmokėjimo sąlyga</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Skiriamos valandos per mokslo metus</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6783" w:type="dxa"/>
          </w:tcPr>
          <w:p w:rsidR="004A2D8F" w:rsidRPr="00135B00" w:rsidRDefault="004A2D8F" w:rsidP="00EE17DF">
            <w:pPr>
              <w:spacing w:after="0" w:line="240" w:lineRule="auto"/>
              <w:rPr>
                <w:rFonts w:ascii="Times New Roman" w:eastAsia="Times New Roman" w:hAnsi="Times New Roman"/>
                <w:bCs/>
                <w:sz w:val="24"/>
                <w:szCs w:val="24"/>
              </w:rPr>
            </w:pPr>
            <w:bookmarkStart w:id="4" w:name="_Hlk521060788"/>
            <w:r w:rsidRPr="00135B00">
              <w:rPr>
                <w:rFonts w:ascii="Times New Roman" w:eastAsia="Times New Roman" w:hAnsi="Times New Roman"/>
                <w:bCs/>
                <w:sz w:val="24"/>
                <w:szCs w:val="24"/>
              </w:rPr>
              <w:t>Už veiklą gimnazijos veiklos įsivertinimo grupėje.</w:t>
            </w:r>
            <w:bookmarkEnd w:id="4"/>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21</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6783" w:type="dxa"/>
          </w:tcPr>
          <w:p w:rsidR="004A2D8F" w:rsidRPr="00135B00" w:rsidRDefault="004A2D8F" w:rsidP="00EE17DF">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Už veiklą gimnazijos darbo taryboje</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21</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6783" w:type="dxa"/>
          </w:tcPr>
          <w:p w:rsidR="004A2D8F" w:rsidRPr="00135B00" w:rsidRDefault="004A2D8F" w:rsidP="00EE17DF">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Už vadovavimą metodi</w:t>
            </w:r>
            <w:r>
              <w:rPr>
                <w:rFonts w:ascii="Times New Roman" w:eastAsia="Times New Roman" w:hAnsi="Times New Roman"/>
                <w:bCs/>
                <w:sz w:val="24"/>
                <w:szCs w:val="24"/>
              </w:rPr>
              <w:t>nei</w:t>
            </w:r>
            <w:r w:rsidRPr="00135B00">
              <w:rPr>
                <w:rFonts w:ascii="Times New Roman" w:eastAsia="Times New Roman" w:hAnsi="Times New Roman"/>
                <w:bCs/>
                <w:sz w:val="24"/>
                <w:szCs w:val="24"/>
              </w:rPr>
              <w:t xml:space="preserve"> grupei.</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21</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6783" w:type="dxa"/>
          </w:tcPr>
          <w:p w:rsidR="004A2D8F" w:rsidRPr="00135B00" w:rsidRDefault="004A2D8F" w:rsidP="00EE17DF">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Budėjimas gimnazijos erdvėse pertraukų metu</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4–42</w:t>
            </w:r>
            <w:r>
              <w:rPr>
                <w:rFonts w:ascii="Times New Roman" w:eastAsia="Times New Roman" w:hAnsi="Times New Roman"/>
                <w:bCs/>
                <w:sz w:val="24"/>
                <w:szCs w:val="24"/>
              </w:rPr>
              <w:t xml:space="preserve"> / 84</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6783" w:type="dxa"/>
          </w:tcPr>
          <w:p w:rsidR="004A2D8F" w:rsidRPr="00135B00" w:rsidRDefault="004A2D8F" w:rsidP="00EE17D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Budėjimas gimnazijos lauko erdvėse</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4–63 / 105</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w:t>
            </w:r>
          </w:p>
        </w:tc>
        <w:tc>
          <w:tcPr>
            <w:tcW w:w="6783" w:type="dxa"/>
          </w:tcPr>
          <w:p w:rsidR="004A2D8F" w:rsidRPr="00135B00" w:rsidRDefault="004A2D8F" w:rsidP="00EE17DF">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Budėjimas gimnazijos renginiuose</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4–24</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7.</w:t>
            </w:r>
          </w:p>
        </w:tc>
        <w:tc>
          <w:tcPr>
            <w:tcW w:w="6783" w:type="dxa"/>
          </w:tcPr>
          <w:p w:rsidR="004A2D8F" w:rsidRPr="00135B00" w:rsidRDefault="004A2D8F" w:rsidP="00EE17D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Už </w:t>
            </w:r>
            <w:proofErr w:type="spellStart"/>
            <w:r>
              <w:rPr>
                <w:rFonts w:ascii="Times New Roman" w:eastAsia="Times New Roman" w:hAnsi="Times New Roman"/>
                <w:bCs/>
                <w:sz w:val="24"/>
                <w:szCs w:val="24"/>
              </w:rPr>
              <w:t>mentorystę</w:t>
            </w:r>
            <w:proofErr w:type="spellEnd"/>
            <w:r>
              <w:rPr>
                <w:rFonts w:ascii="Times New Roman" w:eastAsia="Times New Roman" w:hAnsi="Times New Roman"/>
                <w:bCs/>
                <w:sz w:val="24"/>
                <w:szCs w:val="24"/>
              </w:rPr>
              <w:t>, pagalbą pradedančiajam mokytojui</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108</w:t>
            </w:r>
          </w:p>
        </w:tc>
      </w:tr>
      <w:tr w:rsidR="00A76817" w:rsidRPr="00135B00" w:rsidTr="00EE17DF">
        <w:tc>
          <w:tcPr>
            <w:tcW w:w="1084" w:type="dxa"/>
          </w:tcPr>
          <w:p w:rsidR="00A76817"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8.</w:t>
            </w:r>
          </w:p>
        </w:tc>
        <w:tc>
          <w:tcPr>
            <w:tcW w:w="6783" w:type="dxa"/>
          </w:tcPr>
          <w:p w:rsidR="00A76817" w:rsidRPr="00135B00" w:rsidRDefault="00A76817" w:rsidP="00EE17D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Už mokinių konsultavimą</w:t>
            </w:r>
          </w:p>
        </w:tc>
        <w:tc>
          <w:tcPr>
            <w:tcW w:w="1987" w:type="dxa"/>
          </w:tcPr>
          <w:p w:rsidR="00A76817"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6–100</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9.</w:t>
            </w:r>
          </w:p>
        </w:tc>
        <w:tc>
          <w:tcPr>
            <w:tcW w:w="6783" w:type="dxa"/>
          </w:tcPr>
          <w:p w:rsidR="004A2D8F" w:rsidRPr="00135B00" w:rsidRDefault="004A2D8F" w:rsidP="00EE17DF">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Už mokinių ruošimą dalykų olimpiadoms, konkursams, festivaliams, varžyboms.</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r w:rsidRPr="00135B00">
              <w:rPr>
                <w:rFonts w:ascii="Times New Roman" w:eastAsia="Times New Roman" w:hAnsi="Times New Roman"/>
                <w:bCs/>
                <w:sz w:val="24"/>
                <w:szCs w:val="24"/>
              </w:rPr>
              <w:t>21</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w:t>
            </w:r>
          </w:p>
        </w:tc>
        <w:tc>
          <w:tcPr>
            <w:tcW w:w="6783" w:type="dxa"/>
          </w:tcPr>
          <w:p w:rsidR="004A2D8F" w:rsidRPr="00135B00" w:rsidRDefault="004A2D8F" w:rsidP="00EE17DF">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Už vadovavimą vieno – dviejų mokinio brandos darbui.</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21</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11.</w:t>
            </w:r>
          </w:p>
        </w:tc>
        <w:tc>
          <w:tcPr>
            <w:tcW w:w="6783" w:type="dxa"/>
          </w:tcPr>
          <w:p w:rsidR="004A2D8F" w:rsidRPr="00135B00" w:rsidRDefault="004A2D8F" w:rsidP="00EE17DF">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 xml:space="preserve">Už vadovavimą trijų </w:t>
            </w:r>
            <w:r>
              <w:rPr>
                <w:rFonts w:ascii="Times New Roman" w:eastAsia="Times New Roman" w:hAnsi="Times New Roman"/>
                <w:bCs/>
                <w:sz w:val="24"/>
                <w:szCs w:val="24"/>
              </w:rPr>
              <w:t>– penkių</w:t>
            </w:r>
            <w:r w:rsidRPr="00135B00">
              <w:rPr>
                <w:rFonts w:ascii="Times New Roman" w:eastAsia="Times New Roman" w:hAnsi="Times New Roman"/>
                <w:bCs/>
                <w:sz w:val="24"/>
                <w:szCs w:val="24"/>
              </w:rPr>
              <w:t xml:space="preserve"> mokinių brandos darbams.</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42</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12.</w:t>
            </w:r>
          </w:p>
        </w:tc>
        <w:tc>
          <w:tcPr>
            <w:tcW w:w="6783" w:type="dxa"/>
          </w:tcPr>
          <w:p w:rsidR="004A2D8F" w:rsidRPr="00135B00" w:rsidRDefault="004A2D8F" w:rsidP="00EE17D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Už vadovavimą daugiau kaip penkių mokinių brandos darbams</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63</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w:t>
            </w:r>
          </w:p>
        </w:tc>
        <w:tc>
          <w:tcPr>
            <w:tcW w:w="6783" w:type="dxa"/>
          </w:tcPr>
          <w:p w:rsidR="004A2D8F" w:rsidRPr="00135B00" w:rsidRDefault="004A2D8F" w:rsidP="00EE17DF">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Už užsienio kalbos mokymosi lygio nustatymą, kai vadovaujantis gimnazijos ugdymo planu, lygiui nustatyti organizuojamas mokinių žinių ir gebėjimų patikrinimas raštu.</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1–4</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14.</w:t>
            </w:r>
          </w:p>
        </w:tc>
        <w:tc>
          <w:tcPr>
            <w:tcW w:w="6783" w:type="dxa"/>
          </w:tcPr>
          <w:p w:rsidR="004A2D8F" w:rsidRPr="00135B00" w:rsidRDefault="004A2D8F" w:rsidP="00EE17DF">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Už gimnazijos mokinių PUPP darbų tikrinimą ir vertinimą.</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15.</w:t>
            </w:r>
          </w:p>
        </w:tc>
        <w:tc>
          <w:tcPr>
            <w:tcW w:w="6783" w:type="dxa"/>
          </w:tcPr>
          <w:p w:rsidR="004A2D8F" w:rsidRPr="00135B00" w:rsidRDefault="004A2D8F" w:rsidP="00EE17DF">
            <w:pPr>
              <w:spacing w:after="0" w:line="240" w:lineRule="auto"/>
              <w:jc w:val="both"/>
              <w:rPr>
                <w:rFonts w:ascii="Times New Roman" w:eastAsia="Times New Roman" w:hAnsi="Times New Roman"/>
                <w:bCs/>
                <w:sz w:val="24"/>
                <w:szCs w:val="24"/>
              </w:rPr>
            </w:pPr>
            <w:r w:rsidRPr="00135B00">
              <w:rPr>
                <w:rFonts w:ascii="Times New Roman" w:eastAsia="Times New Roman" w:hAnsi="Times New Roman"/>
                <w:bCs/>
                <w:sz w:val="24"/>
                <w:szCs w:val="24"/>
              </w:rPr>
              <w:t xml:space="preserve">Už 2, 4 </w:t>
            </w:r>
            <w:proofErr w:type="spellStart"/>
            <w:r w:rsidRPr="00135B00">
              <w:rPr>
                <w:rFonts w:ascii="Times New Roman" w:eastAsia="Times New Roman" w:hAnsi="Times New Roman"/>
                <w:bCs/>
                <w:sz w:val="24"/>
                <w:szCs w:val="24"/>
              </w:rPr>
              <w:t>kl</w:t>
            </w:r>
            <w:proofErr w:type="spellEnd"/>
            <w:r w:rsidRPr="00135B00">
              <w:rPr>
                <w:rFonts w:ascii="Times New Roman" w:eastAsia="Times New Roman" w:hAnsi="Times New Roman"/>
                <w:bCs/>
                <w:sz w:val="24"/>
                <w:szCs w:val="24"/>
              </w:rPr>
              <w:t>. standartizuotų ir diagnostinių testų mokinių darbų vertinimą</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12</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16.</w:t>
            </w:r>
          </w:p>
        </w:tc>
        <w:tc>
          <w:tcPr>
            <w:tcW w:w="6783" w:type="dxa"/>
          </w:tcPr>
          <w:p w:rsidR="004A2D8F" w:rsidRPr="00135B00" w:rsidRDefault="004A2D8F" w:rsidP="00EE17DF">
            <w:pPr>
              <w:spacing w:after="0" w:line="240" w:lineRule="auto"/>
              <w:jc w:val="both"/>
              <w:rPr>
                <w:rFonts w:ascii="Times New Roman" w:eastAsia="Times New Roman" w:hAnsi="Times New Roman"/>
                <w:bCs/>
                <w:sz w:val="24"/>
                <w:szCs w:val="24"/>
              </w:rPr>
            </w:pPr>
            <w:r w:rsidRPr="00135B00">
              <w:rPr>
                <w:rFonts w:ascii="Times New Roman" w:eastAsia="Times New Roman" w:hAnsi="Times New Roman"/>
                <w:bCs/>
                <w:sz w:val="24"/>
                <w:szCs w:val="24"/>
              </w:rPr>
              <w:t xml:space="preserve">Už 6, 8 </w:t>
            </w:r>
            <w:proofErr w:type="spellStart"/>
            <w:r w:rsidRPr="00135B00">
              <w:rPr>
                <w:rFonts w:ascii="Times New Roman" w:eastAsia="Times New Roman" w:hAnsi="Times New Roman"/>
                <w:bCs/>
                <w:sz w:val="24"/>
                <w:szCs w:val="24"/>
              </w:rPr>
              <w:t>kl</w:t>
            </w:r>
            <w:proofErr w:type="spellEnd"/>
            <w:r w:rsidRPr="00135B00">
              <w:rPr>
                <w:rFonts w:ascii="Times New Roman" w:eastAsia="Times New Roman" w:hAnsi="Times New Roman"/>
                <w:bCs/>
                <w:sz w:val="24"/>
                <w:szCs w:val="24"/>
              </w:rPr>
              <w:t>. standartizuotų testų mokinių darbų vertinimą (lietuvių kalba ir literatūra)</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6–11</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17.</w:t>
            </w:r>
          </w:p>
        </w:tc>
        <w:tc>
          <w:tcPr>
            <w:tcW w:w="6783" w:type="dxa"/>
          </w:tcPr>
          <w:p w:rsidR="004A2D8F" w:rsidRPr="00135B00" w:rsidRDefault="004A2D8F" w:rsidP="00EE17DF">
            <w:pPr>
              <w:spacing w:after="0" w:line="240" w:lineRule="auto"/>
              <w:jc w:val="both"/>
              <w:rPr>
                <w:rFonts w:ascii="Times New Roman" w:eastAsia="Times New Roman" w:hAnsi="Times New Roman"/>
                <w:bCs/>
                <w:sz w:val="24"/>
                <w:szCs w:val="24"/>
              </w:rPr>
            </w:pPr>
            <w:r w:rsidRPr="00135B00">
              <w:rPr>
                <w:rFonts w:ascii="Times New Roman" w:eastAsia="Times New Roman" w:hAnsi="Times New Roman"/>
                <w:bCs/>
                <w:sz w:val="24"/>
                <w:szCs w:val="24"/>
              </w:rPr>
              <w:t xml:space="preserve">Už 6, 8 </w:t>
            </w:r>
            <w:proofErr w:type="spellStart"/>
            <w:r w:rsidRPr="00135B00">
              <w:rPr>
                <w:rFonts w:ascii="Times New Roman" w:eastAsia="Times New Roman" w:hAnsi="Times New Roman"/>
                <w:bCs/>
                <w:sz w:val="24"/>
                <w:szCs w:val="24"/>
              </w:rPr>
              <w:t>kl</w:t>
            </w:r>
            <w:proofErr w:type="spellEnd"/>
            <w:r w:rsidRPr="00135B00">
              <w:rPr>
                <w:rFonts w:ascii="Times New Roman" w:eastAsia="Times New Roman" w:hAnsi="Times New Roman"/>
                <w:bCs/>
                <w:sz w:val="24"/>
                <w:szCs w:val="24"/>
              </w:rPr>
              <w:t>. standartizuotų testų mokinių darbų vertinimą (matematika)</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8</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18.</w:t>
            </w:r>
          </w:p>
        </w:tc>
        <w:tc>
          <w:tcPr>
            <w:tcW w:w="6783" w:type="dxa"/>
          </w:tcPr>
          <w:p w:rsidR="004A2D8F" w:rsidRPr="00135B00" w:rsidRDefault="004A2D8F" w:rsidP="00EE17DF">
            <w:pPr>
              <w:spacing w:after="0" w:line="240" w:lineRule="auto"/>
              <w:jc w:val="both"/>
              <w:rPr>
                <w:rFonts w:ascii="Times New Roman" w:eastAsia="Times New Roman" w:hAnsi="Times New Roman"/>
                <w:bCs/>
                <w:sz w:val="24"/>
                <w:szCs w:val="24"/>
              </w:rPr>
            </w:pPr>
            <w:r w:rsidRPr="00135B00">
              <w:rPr>
                <w:rFonts w:ascii="Times New Roman" w:eastAsia="Times New Roman" w:hAnsi="Times New Roman"/>
                <w:bCs/>
                <w:sz w:val="24"/>
                <w:szCs w:val="24"/>
              </w:rPr>
              <w:t xml:space="preserve">Už 8 </w:t>
            </w:r>
            <w:proofErr w:type="spellStart"/>
            <w:r w:rsidRPr="00135B00">
              <w:rPr>
                <w:rFonts w:ascii="Times New Roman" w:eastAsia="Times New Roman" w:hAnsi="Times New Roman"/>
                <w:bCs/>
                <w:sz w:val="24"/>
                <w:szCs w:val="24"/>
              </w:rPr>
              <w:t>kl</w:t>
            </w:r>
            <w:proofErr w:type="spellEnd"/>
            <w:r w:rsidRPr="00135B00">
              <w:rPr>
                <w:rFonts w:ascii="Times New Roman" w:eastAsia="Times New Roman" w:hAnsi="Times New Roman"/>
                <w:bCs/>
                <w:sz w:val="24"/>
                <w:szCs w:val="24"/>
              </w:rPr>
              <w:t>. standartizuotų testų mokinių darbų vertinimą (gamtos mokslai)</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3</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19.</w:t>
            </w:r>
          </w:p>
        </w:tc>
        <w:tc>
          <w:tcPr>
            <w:tcW w:w="6783" w:type="dxa"/>
          </w:tcPr>
          <w:p w:rsidR="004A2D8F" w:rsidRPr="00135B00" w:rsidRDefault="004A2D8F" w:rsidP="00EE17DF">
            <w:pPr>
              <w:spacing w:after="0" w:line="240" w:lineRule="auto"/>
              <w:jc w:val="both"/>
              <w:rPr>
                <w:rFonts w:ascii="Times New Roman" w:eastAsia="Times New Roman" w:hAnsi="Times New Roman"/>
                <w:bCs/>
                <w:sz w:val="24"/>
                <w:szCs w:val="24"/>
              </w:rPr>
            </w:pPr>
            <w:r w:rsidRPr="00135B00">
              <w:rPr>
                <w:rFonts w:ascii="Times New Roman" w:eastAsia="Times New Roman" w:hAnsi="Times New Roman"/>
                <w:bCs/>
                <w:sz w:val="24"/>
                <w:szCs w:val="24"/>
              </w:rPr>
              <w:t xml:space="preserve">Už 8 </w:t>
            </w:r>
            <w:proofErr w:type="spellStart"/>
            <w:r w:rsidRPr="00135B00">
              <w:rPr>
                <w:rFonts w:ascii="Times New Roman" w:eastAsia="Times New Roman" w:hAnsi="Times New Roman"/>
                <w:bCs/>
                <w:sz w:val="24"/>
                <w:szCs w:val="24"/>
              </w:rPr>
              <w:t>kl</w:t>
            </w:r>
            <w:proofErr w:type="spellEnd"/>
            <w:r w:rsidRPr="00135B00">
              <w:rPr>
                <w:rFonts w:ascii="Times New Roman" w:eastAsia="Times New Roman" w:hAnsi="Times New Roman"/>
                <w:bCs/>
                <w:sz w:val="24"/>
                <w:szCs w:val="24"/>
              </w:rPr>
              <w:t>. standartizuotų testų mokinių darbų vertinimą (socialiniai mokslai)</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3</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20.</w:t>
            </w:r>
          </w:p>
        </w:tc>
        <w:tc>
          <w:tcPr>
            <w:tcW w:w="6783" w:type="dxa"/>
          </w:tcPr>
          <w:p w:rsidR="004A2D8F" w:rsidRPr="00135B00" w:rsidRDefault="004A2D8F" w:rsidP="00EE17DF">
            <w:pPr>
              <w:spacing w:after="0" w:line="240" w:lineRule="auto"/>
              <w:jc w:val="both"/>
              <w:rPr>
                <w:rFonts w:ascii="Times New Roman" w:eastAsia="Times New Roman" w:hAnsi="Times New Roman"/>
                <w:bCs/>
                <w:sz w:val="24"/>
                <w:szCs w:val="24"/>
              </w:rPr>
            </w:pPr>
            <w:bookmarkStart w:id="5" w:name="_Hlk521060840"/>
            <w:r w:rsidRPr="00135B00">
              <w:rPr>
                <w:rFonts w:ascii="Times New Roman" w:eastAsia="Times New Roman" w:hAnsi="Times New Roman"/>
                <w:bCs/>
                <w:sz w:val="24"/>
                <w:szCs w:val="24"/>
              </w:rPr>
              <w:t xml:space="preserve">Už projektų (tarptautinių, šalies) rengimą ir įgyvendinimą / dalyvavimą projektinėje veikloje, projekto gimnazijoje rengimas ir / ar įgyvendinimas. </w:t>
            </w:r>
            <w:bookmarkEnd w:id="5"/>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42 / 21</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21.</w:t>
            </w:r>
          </w:p>
        </w:tc>
        <w:tc>
          <w:tcPr>
            <w:tcW w:w="6783" w:type="dxa"/>
          </w:tcPr>
          <w:p w:rsidR="004A2D8F" w:rsidRPr="00135B00" w:rsidRDefault="004A2D8F" w:rsidP="00EE17DF">
            <w:pPr>
              <w:spacing w:after="0" w:line="240" w:lineRule="auto"/>
              <w:jc w:val="both"/>
              <w:rPr>
                <w:rFonts w:ascii="Times New Roman" w:eastAsia="Times New Roman" w:hAnsi="Times New Roman"/>
                <w:bCs/>
                <w:sz w:val="24"/>
                <w:szCs w:val="24"/>
              </w:rPr>
            </w:pPr>
            <w:r w:rsidRPr="00135B00">
              <w:rPr>
                <w:rFonts w:ascii="Times New Roman" w:eastAsia="Times New Roman" w:hAnsi="Times New Roman"/>
                <w:bCs/>
                <w:sz w:val="24"/>
                <w:szCs w:val="24"/>
              </w:rPr>
              <w:t>Už darbą su mokinių taryba</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42</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22.</w:t>
            </w:r>
          </w:p>
        </w:tc>
        <w:tc>
          <w:tcPr>
            <w:tcW w:w="6783" w:type="dxa"/>
          </w:tcPr>
          <w:p w:rsidR="004A2D8F" w:rsidRPr="00135B00" w:rsidRDefault="004A2D8F" w:rsidP="00EE17DF">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Už gimnazijos interjero puoselėjimą, renginių scenografijos ruošimą.</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42</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23.</w:t>
            </w:r>
          </w:p>
        </w:tc>
        <w:tc>
          <w:tcPr>
            <w:tcW w:w="6783" w:type="dxa"/>
          </w:tcPr>
          <w:p w:rsidR="004A2D8F" w:rsidRPr="00135B00" w:rsidRDefault="004A2D8F" w:rsidP="00EE17DF">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 xml:space="preserve">Už tradicinių renginių įgyvendinimą.   </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21</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24.</w:t>
            </w:r>
          </w:p>
        </w:tc>
        <w:tc>
          <w:tcPr>
            <w:tcW w:w="6783" w:type="dxa"/>
          </w:tcPr>
          <w:p w:rsidR="004A2D8F" w:rsidRPr="00135B00" w:rsidRDefault="004A2D8F" w:rsidP="00EE17DF">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Už tradicinių renginių planavimą (scenarijaus rašymas) ir įgyvendinimo priežiūrą</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42</w:t>
            </w:r>
          </w:p>
        </w:tc>
      </w:tr>
      <w:tr w:rsidR="004A2D8F" w:rsidRPr="00135B00" w:rsidTr="00EE17DF">
        <w:tc>
          <w:tcPr>
            <w:tcW w:w="1084" w:type="dxa"/>
          </w:tcPr>
          <w:p w:rsidR="004A2D8F" w:rsidRPr="00135B00" w:rsidRDefault="00A76817" w:rsidP="00EE17D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25.</w:t>
            </w:r>
          </w:p>
        </w:tc>
        <w:tc>
          <w:tcPr>
            <w:tcW w:w="6783" w:type="dxa"/>
          </w:tcPr>
          <w:p w:rsidR="004A2D8F" w:rsidRPr="00135B00" w:rsidRDefault="004A2D8F" w:rsidP="00EE17DF">
            <w:pPr>
              <w:spacing w:after="0" w:line="240" w:lineRule="auto"/>
              <w:rPr>
                <w:rFonts w:ascii="Times New Roman" w:eastAsia="Times New Roman" w:hAnsi="Times New Roman"/>
                <w:bCs/>
                <w:sz w:val="24"/>
                <w:szCs w:val="24"/>
              </w:rPr>
            </w:pPr>
            <w:r w:rsidRPr="00135B00">
              <w:rPr>
                <w:rFonts w:ascii="Times New Roman" w:eastAsia="Times New Roman" w:hAnsi="Times New Roman"/>
                <w:bCs/>
                <w:sz w:val="24"/>
                <w:szCs w:val="24"/>
              </w:rPr>
              <w:t>Už rajoninės / respublikinės konferencijos organizavimą</w:t>
            </w:r>
          </w:p>
        </w:tc>
        <w:tc>
          <w:tcPr>
            <w:tcW w:w="1987" w:type="dxa"/>
          </w:tcPr>
          <w:p w:rsidR="004A2D8F" w:rsidRPr="00135B00" w:rsidRDefault="004A2D8F" w:rsidP="00EE17DF">
            <w:pPr>
              <w:spacing w:after="0" w:line="240" w:lineRule="auto"/>
              <w:jc w:val="center"/>
              <w:rPr>
                <w:rFonts w:ascii="Times New Roman" w:eastAsia="Times New Roman" w:hAnsi="Times New Roman"/>
                <w:bCs/>
                <w:sz w:val="24"/>
                <w:szCs w:val="24"/>
              </w:rPr>
            </w:pPr>
            <w:r w:rsidRPr="00135B00">
              <w:rPr>
                <w:rFonts w:ascii="Times New Roman" w:eastAsia="Times New Roman" w:hAnsi="Times New Roman"/>
                <w:bCs/>
                <w:sz w:val="24"/>
                <w:szCs w:val="24"/>
              </w:rPr>
              <w:t>4</w:t>
            </w:r>
          </w:p>
        </w:tc>
      </w:tr>
    </w:tbl>
    <w:p w:rsidR="004A2D8F" w:rsidRPr="00135B00" w:rsidRDefault="004A2D8F" w:rsidP="004A2D8F">
      <w:pPr>
        <w:spacing w:after="0" w:line="240" w:lineRule="auto"/>
        <w:ind w:firstLine="720"/>
        <w:jc w:val="both"/>
        <w:rPr>
          <w:rFonts w:ascii="Times New Roman" w:eastAsia="Times New Roman" w:hAnsi="Times New Roman"/>
          <w:sz w:val="24"/>
          <w:szCs w:val="24"/>
        </w:rPr>
      </w:pPr>
    </w:p>
    <w:p w:rsidR="004C00A5" w:rsidRDefault="004C00A5">
      <w:bookmarkStart w:id="6" w:name="_GoBack"/>
      <w:bookmarkEnd w:id="6"/>
    </w:p>
    <w:sectPr w:rsidR="004C00A5" w:rsidSect="004A2D8F">
      <w:headerReference w:type="default" r:id="rId8"/>
      <w:pgSz w:w="11906" w:h="16838"/>
      <w:pgMar w:top="1134" w:right="567" w:bottom="1134" w:left="1701" w:header="567" w:footer="567" w:gutter="0"/>
      <w:pgNumType w:start="8"/>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A7" w:rsidRDefault="004258A7" w:rsidP="004A2D8F">
      <w:pPr>
        <w:spacing w:after="0" w:line="240" w:lineRule="auto"/>
      </w:pPr>
      <w:r>
        <w:separator/>
      </w:r>
    </w:p>
  </w:endnote>
  <w:endnote w:type="continuationSeparator" w:id="0">
    <w:p w:rsidR="004258A7" w:rsidRDefault="004258A7" w:rsidP="004A2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A7" w:rsidRDefault="004258A7" w:rsidP="004A2D8F">
      <w:pPr>
        <w:spacing w:after="0" w:line="240" w:lineRule="auto"/>
      </w:pPr>
      <w:r>
        <w:separator/>
      </w:r>
    </w:p>
  </w:footnote>
  <w:footnote w:type="continuationSeparator" w:id="0">
    <w:p w:rsidR="004258A7" w:rsidRDefault="004258A7" w:rsidP="004A2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713494"/>
      <w:docPartObj>
        <w:docPartGallery w:val="Page Numbers (Top of Page)"/>
        <w:docPartUnique/>
      </w:docPartObj>
    </w:sdtPr>
    <w:sdtEndPr>
      <w:rPr>
        <w:rFonts w:ascii="Times New Roman" w:hAnsi="Times New Roman"/>
      </w:rPr>
    </w:sdtEndPr>
    <w:sdtContent>
      <w:p w:rsidR="004A2D8F" w:rsidRPr="004A2D8F" w:rsidRDefault="004A2D8F">
        <w:pPr>
          <w:pStyle w:val="Antrats"/>
          <w:jc w:val="center"/>
          <w:rPr>
            <w:rFonts w:ascii="Times New Roman" w:hAnsi="Times New Roman"/>
          </w:rPr>
        </w:pPr>
        <w:r w:rsidRPr="004A2D8F">
          <w:rPr>
            <w:rFonts w:ascii="Times New Roman" w:hAnsi="Times New Roman"/>
          </w:rPr>
          <w:fldChar w:fldCharType="begin"/>
        </w:r>
        <w:r w:rsidRPr="004A2D8F">
          <w:rPr>
            <w:rFonts w:ascii="Times New Roman" w:hAnsi="Times New Roman"/>
          </w:rPr>
          <w:instrText>PAGE   \* MERGEFORMAT</w:instrText>
        </w:r>
        <w:r w:rsidRPr="004A2D8F">
          <w:rPr>
            <w:rFonts w:ascii="Times New Roman" w:hAnsi="Times New Roman"/>
          </w:rPr>
          <w:fldChar w:fldCharType="separate"/>
        </w:r>
        <w:r w:rsidR="00A76817">
          <w:rPr>
            <w:rFonts w:ascii="Times New Roman" w:hAnsi="Times New Roman"/>
            <w:noProof/>
          </w:rPr>
          <w:t>8</w:t>
        </w:r>
        <w:r w:rsidRPr="004A2D8F">
          <w:rPr>
            <w:rFonts w:ascii="Times New Roman" w:hAnsi="Times New Roman"/>
          </w:rPr>
          <w:fldChar w:fldCharType="end"/>
        </w:r>
      </w:p>
    </w:sdtContent>
  </w:sdt>
  <w:p w:rsidR="004A2D8F" w:rsidRDefault="004A2D8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40BF1"/>
    <w:multiLevelType w:val="multilevel"/>
    <w:tmpl w:val="76C27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8F"/>
    <w:rsid w:val="00160FC0"/>
    <w:rsid w:val="0021129C"/>
    <w:rsid w:val="004258A7"/>
    <w:rsid w:val="004A2D8F"/>
    <w:rsid w:val="004C00A5"/>
    <w:rsid w:val="005367BD"/>
    <w:rsid w:val="00A76817"/>
    <w:rsid w:val="00D30162"/>
    <w:rsid w:val="00D875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2D8F"/>
    <w:pPr>
      <w:spacing w:after="160" w:line="259" w:lineRule="auto"/>
    </w:pPr>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A2D8F"/>
    <w:pPr>
      <w:ind w:left="720"/>
      <w:contextualSpacing/>
    </w:pPr>
  </w:style>
  <w:style w:type="table" w:styleId="Lentelstinklelis">
    <w:name w:val="Table Grid"/>
    <w:basedOn w:val="prastojilentel"/>
    <w:uiPriority w:val="39"/>
    <w:rsid w:val="004A2D8F"/>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A2D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2D8F"/>
    <w:rPr>
      <w:rFonts w:ascii="Calibri" w:eastAsia="Calibri" w:hAnsi="Calibri" w:cs="Times New Roman"/>
      <w:sz w:val="22"/>
    </w:rPr>
  </w:style>
  <w:style w:type="paragraph" w:styleId="Porat">
    <w:name w:val="footer"/>
    <w:basedOn w:val="prastasis"/>
    <w:link w:val="PoratDiagrama"/>
    <w:uiPriority w:val="99"/>
    <w:unhideWhenUsed/>
    <w:rsid w:val="004A2D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2D8F"/>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2D8F"/>
    <w:pPr>
      <w:spacing w:after="160" w:line="259" w:lineRule="auto"/>
    </w:pPr>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A2D8F"/>
    <w:pPr>
      <w:ind w:left="720"/>
      <w:contextualSpacing/>
    </w:pPr>
  </w:style>
  <w:style w:type="table" w:styleId="Lentelstinklelis">
    <w:name w:val="Table Grid"/>
    <w:basedOn w:val="prastojilentel"/>
    <w:uiPriority w:val="39"/>
    <w:rsid w:val="004A2D8F"/>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A2D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2D8F"/>
    <w:rPr>
      <w:rFonts w:ascii="Calibri" w:eastAsia="Calibri" w:hAnsi="Calibri" w:cs="Times New Roman"/>
      <w:sz w:val="22"/>
    </w:rPr>
  </w:style>
  <w:style w:type="paragraph" w:styleId="Porat">
    <w:name w:val="footer"/>
    <w:basedOn w:val="prastasis"/>
    <w:link w:val="PoratDiagrama"/>
    <w:uiPriority w:val="99"/>
    <w:unhideWhenUsed/>
    <w:rsid w:val="004A2D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2D8F"/>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5669</Words>
  <Characters>3232</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Direktorė</dc:creator>
  <cp:lastModifiedBy>Direktorė</cp:lastModifiedBy>
  <cp:revision>4</cp:revision>
  <dcterms:created xsi:type="dcterms:W3CDTF">2019-10-10T07:45:00Z</dcterms:created>
  <dcterms:modified xsi:type="dcterms:W3CDTF">2019-10-10T10:02:00Z</dcterms:modified>
</cp:coreProperties>
</file>